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南京市六合区马鞍街道社会保障服务中心</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负责街道各类民政事务服务工作，劳动再就业培训和劳动力转移、各类社会保险业务和社会保险扩面征缴等工作，开展文化宣传、文艺演出、图书阅读、体育健身活动，做好文物保护工作。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马鞍街道社会保障服务中心和马鞍街道文化体育服务中心。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马鞍街道社会保障服务中心和马鞍街道文化体育服务中心。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1、加大保险覆盖力度。扩大社会保险覆盖范围，重点推进城乡居民医疗保险、城乡居民养老保险、企业扩面征缴，提升城乡居民保险参保率，居民保险续保率力争做到100%。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2、加大技能培训力度。以提高农民就业技能，扩大就业创业为目标，力争保质保量完成培训任务。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3、加大扶持创业力度。加大对小额担保贷款扶持创业工作力度，大力扶持自主创业人员和大学生创业，多渠道增加就业岗位。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4、加大职工维权力度。转变工作理念，简化工作流程，关口前移，服务前置，深入企业开展用工合同，工资发放，保险缴纳情况的检查，协调处理劳资矛盾，切实保障职工权益。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大征地进保力度。省平台上线后，征地政策发生了重大变化，我们将联合涉及到征地项目的社区村和土地，向群众宣传征地进保政策以及待遇，消除群众思想误区，全力做好进保相关工作，特别是要着力做好北沿江、宁淮高铁等重点工程的征地进保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6、积极做好企业退休人员慰问工作。一是要搞好退休人员的体检；二是做好夏季送清凉发放工作；三是要做好企业退休人员的周岁慰问工作。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7、积极做好灵活就业人员的社保补贴工作。参加灵活就业保险的人员，凡是符合社保补贴政策的，我们将按照要求做好材料，保证4050人员的合法权益。</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南京市六合区马鞍街道社会保障服务中心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南京市六合区马鞍街道社会保障服务中心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2,395.02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61.28</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123.00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2,053.88</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24.91</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131.95</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2,395.02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2,395.02</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2,395.02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2,395.02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2,395.02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2,395.02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2,395.02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南京市六合区马鞍街道社会保障服务中心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2,395.02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2,395.02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2,395.02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2,395.02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472.02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1,923.00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群众文化</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2,053.88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综合业务管理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南京市六合区马鞍街道社会保障服务中心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2,395.02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2,395.02</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2,395.02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61.28</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2,053.88</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24.91</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131.95</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2,395.02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2,395.02</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2,395.02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472.02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401.47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群众文化</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综合业务管理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南京市六合区马鞍街道社会保障服务中心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472.02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401.47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2,395.02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472.02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401.47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群众文化</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2,053.88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综合业务管理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472.02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401.47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南京市六合区马鞍街道社会保障服务中心</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南京市六合区马鞍街道社会保障服务中心2023年度收入、支出预算总计2,395.02万元，与上年相比收、支预算总计各增加13.57万元，增长0.57%。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（一）收入预算总计2,395.02万元。包括：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1．本年收入合计2,395.02万元。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（1）一般公共预算拨款收入2,395.02万元，与上年相比增加13.57万元，增长0.57%。主要原因是人员新增，支出增加。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（二）支出预算总计2,395.02万元。包括：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1．本年支出合计2,395.02万元。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（1）一般公共服务支出（类）支出61.28万元，主要用于公共服务费用。与上年相比增加1.28万元，增长2.13%。主要原因是上下浮动。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（2）文化旅游体育与传媒支出（类）支出123万元，主要用于文化宣传、文艺演出、体育健身等。与上年相比减少70.8万元，减少36.53%。主要原因是去年体育公园改扩建100万。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（3）社会保障和就业支出（类）支出2,053.88万元，主要用于医疗配套资金和事业人员的养老保险和职业年金。与上年相比增加113.88万元，增长5.87%。主要原因是正常范围养老和职业年金的调整。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（4）卫生健康支出（类）支出24.91万元，主要用于医疗保险等。与上年相比增加3.91万元，增长18.62%。主要原因是人员新增。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（5）住房保障支出（类）支出131.95万元，主要用于人员住房公积金和提租补贴。与上年相比增加5.95万元，增长4.72%。主要原因是人员新增。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南京市六合区马鞍街道社会保障服务中心2023年收入预算合计2,395.02万元，包括本年收入2,395.02万元，上年结转结余0万元。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本年一般公共预算收入2,395.02万元，占100%；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南京市六合区马鞍街道社会保障服务中心2023年支出预算合计2,395.02万元，其中：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基本支出472.02万元，占19.71%；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项目支出1,923万元，占80.29%；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南京市六合区马鞍街道社会保障服务中心2023年度财政拨款收、支总预算2,395.02万元。与上年相比，财政拨款收、支总计各增加13.57万元，增长0.57%。主要原因是人员新增。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南京市六合区马鞍街道社会保障服务中心2023年财政拨款预算支出2,395.02万元，占本年支出合计的100%。与上年相比，财政拨款支出增加13.57万元，增长0.57%。主要原因是人员新增。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政府办公厅（室）及相关机构事务（款）行政运行（项）支出61.28万元，与上年相比增加1.28万元，增长2.13%。主要原因是公共服务费用。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文化和旅游（款）群众文化（项）支出123万元，与上年相比减少70.8万元，减少36.53%。主要原因是去年体育公园改扩建100万。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1.人力资源和社会保障管理事务（款）综合业务管理（项）支出1,800万元，与上年相比减少140万元，减少7.22%。主要原因是正常范围养老和职业年金的调整。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2.人力资源和社会保障管理事务（款）其他人力资源和社会保障管理事务支出（项）支出225.69万元，与上年相比增加8.69万元，增长4%。主要原因是正常范围内的浮动。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3.行政事业单位养老支出（款）机关事业单位基本养老保险缴费支出（项）支出25.48万元，与上年相比增加4.48万元，增长21.33%。主要原因是人员新增。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4.其他社会保障和就业支出（款）其他社会保障和就业支出（项）支出2.71万元，与上年相比增加0.21万元，增长8.4%。主要原因是正常范围内的浮动。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1.行政事业单位医疗（款）事业单位医疗（项）支出14.33万元，与上年相比增加2.33万元，增长19.42%。主要原因是人员新增。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2.行政事业单位医疗（款）其他行政事业单位医疗支出（项）支出10.58万元，与上年相比增加1.08万元，增长11.37%。主要原因是人员新增。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（五）住房保障支出（类）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1.住房改革支出（款）住房公积金（项）支出27.04万元，与上年相比增加1.04万元，增长4%。主要原因是人员住房公积金和提租补贴。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2.住房改革支出（款）提租补贴（项）支出66.34万元，与上年相比增加7.34万元，增长12.44%。主要原因是人员住房公积金和提租补贴。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3.住房改革支出（款）购房补贴（项）支出38.57万元，与上年相比增加5.57万元，增长16.88%。主要原因是人员住房公积金和提租补贴。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南京市六合区马鞍街道社会保障服务中心2023年度财政拨款基本支出预算472.02万元，其中：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401.47万元。主要包括：基本工资、津贴补贴、绩效工资、机关事业单位基本养老保险缴费、职业年金缴费、职工基本医疗保险缴费、其他社会保障缴费、住房公积金、医疗费、其他工资福利支出、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（二）公用经费70.55万元。主要包括：工会经费、其他商品和服务支出。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南京市六合区马鞍街道社会保障服务中心2023年一般公共预算财政拨款支出预算2,395.02万元，与上年相比增加13.57万元，增长0.57%。主要原因是人员新增，支出增加。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南京市六合区马鞍街道社会保障服务中心2023年度一般公共预算财政拨款基本支出预算472.02万元，其中：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401.47万元。主要包括：基本工资、津贴补贴、绩效工资、机关事业单位基本养老保险缴费、职业年金缴费、职工基本医疗保险缴费、其他社会保障缴费、住房公积金、医疗费、其他工资福利支出、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（二）公用经费70.55万元。主要包括：工会经费、其他商品和服务支出。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南京市六合区马鞍街道社会保障服务中心2023年国有资本经营预算支出0万元。与上年预算数相同。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2023年本部门一般公共预算机关运行经费预算支出0万元。与上年预算数相同。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2023年度，本部门整体支出纳入绩效目标管理，涉及财政性资金2,395.02万元；本部门共2个项目纳入绩效目标管理，涉及财政性资金合计1,923万元，占财政性资金(基本支出除外)总额的比例为100%。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九、文化旅游体育与传媒支出(类)文化和旅游(款)群众文化(项)</w:t>
      </w:r>
      <w:r>
        <w:rPr>
          <w:rFonts w:ascii="仿宋" w:hAnsi="仿宋" w:cs="仿宋" w:eastAsia="仿宋"/>
          <w:b w:val="true"/>
        </w:rPr>
        <w:t>：</w:t>
      </w:r>
      <w:r>
        <w:rPr>
          <w:rFonts w:hint="eastAsia" w:ascii="仿宋" w:hAnsi="仿宋" w:eastAsia="仿宋" w:cs="仿宋"/>
        </w:rPr>
        <w:t>反映群众文化方面的支出，包括基层文化馆（站）、群众艺术馆支出等。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十、社会保障和就业支出(类)人力资源和社会保障管理事务(款)综合业务管理(项)</w:t>
      </w:r>
      <w:r>
        <w:rPr>
          <w:rFonts w:ascii="仿宋" w:hAnsi="仿宋" w:cs="仿宋" w:eastAsia="仿宋"/>
          <w:b w:val="true"/>
        </w:rPr>
        <w:t>：</w:t>
      </w:r>
      <w:r>
        <w:rPr>
          <w:rFonts w:hint="eastAsia" w:ascii="仿宋" w:hAnsi="仿宋" w:eastAsia="仿宋" w:cs="仿宋"/>
        </w:rPr>
        <w:t>反映人力资源和社会保障管理方面综合性管理事务支出。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十一、社会保障和就业支出(类)人力资源和社会保障管理事务(款)其他人力资源和社会保障管理事务支出(项)</w:t>
      </w:r>
      <w:r>
        <w:rPr>
          <w:rFonts w:ascii="仿宋" w:hAnsi="仿宋" w:cs="仿宋" w:eastAsia="仿宋"/>
          <w:b w:val="true"/>
        </w:rPr>
        <w:t>：</w:t>
      </w:r>
      <w:r>
        <w:rPr>
          <w:rFonts w:hint="eastAsia" w:ascii="仿宋" w:hAnsi="仿宋" w:eastAsia="仿宋" w:cs="仿宋"/>
        </w:rPr>
        <w:t>反映除上述项目以外其他用于人力资源和社会保障管理事务方面的支出。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十三、社会保障和就业支出(类)其他社会保障和就业支出(款)其他社会保障和就业支出(项)</w:t>
      </w:r>
      <w:r>
        <w:rPr>
          <w:rFonts w:ascii="仿宋" w:hAnsi="仿宋" w:cs="仿宋" w:eastAsia="仿宋"/>
          <w:b w:val="true"/>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十五、卫生健康支出(类)行政事业单位医疗(款)其他行政事业单位医疗支出(项)</w:t>
      </w:r>
      <w:r>
        <w:rPr>
          <w:rFonts w:ascii="仿宋" w:hAnsi="仿宋" w:cs="仿宋" w:eastAsia="仿宋"/>
          <w:b w:val="true"/>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南京市六合区马鞍街道社会保障服务中心</w:t>
    </w:r>
    <w:r>
      <w:t>2023</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2023-01-07T05:20:42Z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