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lef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2023年六合区大豆玉米带状复合种植推广项目实施任务及补贴资金计划分解表</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0"/>
        <w:jc w:val="righ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单位：亩、万元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2595"/>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黑体简体" w:cs="Times New Roman"/>
                <w:sz w:val="32"/>
                <w:szCs w:val="32"/>
                <w:vertAlign w:val="baseline"/>
                <w:lang w:val="en-US" w:eastAsia="zh-CN"/>
              </w:rPr>
            </w:pPr>
            <w:r>
              <w:rPr>
                <w:rFonts w:hint="default" w:ascii="Times New Roman" w:hAnsi="Times New Roman" w:eastAsia="方正黑体简体" w:cs="Times New Roman"/>
                <w:sz w:val="32"/>
                <w:szCs w:val="32"/>
                <w:vertAlign w:val="baseline"/>
                <w:lang w:val="en-US" w:eastAsia="zh-CN"/>
              </w:rPr>
              <w:t>序号</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黑体简体" w:cs="Times New Roman"/>
                <w:sz w:val="32"/>
                <w:szCs w:val="32"/>
                <w:vertAlign w:val="baseline"/>
                <w:lang w:val="en-US" w:eastAsia="zh-CN"/>
              </w:rPr>
            </w:pPr>
            <w:r>
              <w:rPr>
                <w:rFonts w:hint="default" w:ascii="Times New Roman" w:hAnsi="Times New Roman" w:eastAsia="方正黑体简体" w:cs="Times New Roman"/>
                <w:sz w:val="32"/>
                <w:szCs w:val="32"/>
                <w:vertAlign w:val="baseline"/>
                <w:lang w:val="en-US" w:eastAsia="zh-CN"/>
              </w:rPr>
              <w:t>街镇</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黑体简体" w:cs="Times New Roman"/>
                <w:sz w:val="32"/>
                <w:szCs w:val="32"/>
                <w:vertAlign w:val="baseline"/>
                <w:lang w:val="en-US" w:eastAsia="zh-CN"/>
              </w:rPr>
            </w:pPr>
            <w:r>
              <w:rPr>
                <w:rFonts w:hint="default" w:ascii="Times New Roman" w:hAnsi="Times New Roman" w:eastAsia="方正黑体简体" w:cs="Times New Roman"/>
                <w:sz w:val="32"/>
                <w:szCs w:val="32"/>
                <w:vertAlign w:val="baseline"/>
                <w:lang w:val="en-US" w:eastAsia="zh-CN"/>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1</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马鞍</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2</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龙袍</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3</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冶山</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4</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雄州</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5</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横梁</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6</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金牛湖</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86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7</w:t>
            </w:r>
          </w:p>
        </w:tc>
        <w:tc>
          <w:tcPr>
            <w:tcW w:w="259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仿宋简体" w:cs="Times New Roman"/>
                <w:kern w:val="2"/>
                <w:sz w:val="32"/>
                <w:szCs w:val="32"/>
                <w:vertAlign w:val="baseline"/>
                <w:lang w:val="en-US" w:eastAsia="zh-CN" w:bidi="ar-SA"/>
              </w:rPr>
            </w:pPr>
            <w:r>
              <w:rPr>
                <w:rFonts w:hint="default" w:ascii="Times New Roman" w:hAnsi="Times New Roman" w:eastAsia="方正仿宋简体" w:cs="Times New Roman"/>
                <w:sz w:val="32"/>
                <w:szCs w:val="32"/>
                <w:vertAlign w:val="baseline"/>
                <w:lang w:val="en-US" w:eastAsia="zh-CN"/>
              </w:rPr>
              <w:t>龙池</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44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合计</w:t>
            </w:r>
          </w:p>
        </w:tc>
        <w:tc>
          <w:tcPr>
            <w:tcW w:w="35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9"/>
              <w:rPr>
                <w:rFonts w:hint="default" w:ascii="Times New Roman" w:hAnsi="Times New Roman" w:eastAsia="方正仿宋简体" w:cs="Times New Roman"/>
                <w:sz w:val="32"/>
                <w:szCs w:val="32"/>
                <w:vertAlign w:val="baseline"/>
                <w:lang w:val="en-US" w:eastAsia="zh-CN"/>
              </w:rPr>
            </w:pPr>
            <w:r>
              <w:rPr>
                <w:rFonts w:hint="default" w:ascii="Times New Roman" w:hAnsi="Times New Roman" w:eastAsia="方正仿宋简体" w:cs="Times New Roman"/>
                <w:sz w:val="32"/>
                <w:szCs w:val="32"/>
                <w:vertAlign w:val="baseline"/>
                <w:lang w:val="en-US" w:eastAsia="zh-CN"/>
              </w:rPr>
              <w:t>4000</w:t>
            </w:r>
          </w:p>
        </w:tc>
      </w:tr>
    </w:tbl>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简体" w:cs="Times New Roman"/>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17" w:bottom="1134" w:left="1417" w:header="851" w:footer="850" w:gutter="0"/>
          <w:pgNumType w:fmt="decimal" w:start="1"/>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313" w:afterLines="100" w:line="560" w:lineRule="exact"/>
        <w:ind w:right="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2023年六合区大豆玉米带状复合种植推广项目实施主体申报汇总表</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填报单位（盖章）：</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lang w:val="en-US" w:eastAsia="zh-CN"/>
        </w:rPr>
        <w:t>街道农业农村部   填报人（签名）：           时间：2023年3月  日</w:t>
      </w:r>
    </w:p>
    <w:tbl>
      <w:tblPr>
        <w:tblStyle w:val="7"/>
        <w:tblW w:w="14112"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1541"/>
        <w:gridCol w:w="2294"/>
        <w:gridCol w:w="2160"/>
        <w:gridCol w:w="1500"/>
        <w:gridCol w:w="1665"/>
        <w:gridCol w:w="1372"/>
        <w:gridCol w:w="1373"/>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4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序号</w:t>
            </w:r>
          </w:p>
        </w:tc>
        <w:tc>
          <w:tcPr>
            <w:tcW w:w="154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sz w:val="28"/>
                <w:szCs w:val="28"/>
                <w:u w:val="none"/>
              </w:rPr>
            </w:pPr>
            <w:r>
              <w:rPr>
                <w:rFonts w:hint="default" w:ascii="Times New Roman" w:hAnsi="Times New Roman" w:eastAsia="方正仿宋简体" w:cs="Times New Roman"/>
                <w:b/>
                <w:bCs/>
                <w:i w:val="0"/>
                <w:iCs w:val="0"/>
                <w:color w:val="000000"/>
                <w:kern w:val="0"/>
                <w:sz w:val="28"/>
                <w:szCs w:val="28"/>
                <w:u w:val="none"/>
                <w:lang w:val="en-US" w:eastAsia="zh-CN" w:bidi="ar"/>
              </w:rPr>
              <w:t>社区（村）</w:t>
            </w:r>
          </w:p>
        </w:tc>
        <w:tc>
          <w:tcPr>
            <w:tcW w:w="229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8"/>
                <w:szCs w:val="28"/>
                <w:u w:val="none"/>
                <w:lang w:val="en-US" w:eastAsia="zh-CN" w:bidi="ar-SA"/>
              </w:rPr>
            </w:pPr>
            <w:r>
              <w:rPr>
                <w:rFonts w:hint="default" w:ascii="Times New Roman" w:hAnsi="Times New Roman" w:eastAsia="方正仿宋简体" w:cs="Times New Roman"/>
                <w:b/>
                <w:bCs/>
                <w:i w:val="0"/>
                <w:iCs w:val="0"/>
                <w:color w:val="000000"/>
                <w:kern w:val="0"/>
                <w:sz w:val="28"/>
                <w:szCs w:val="28"/>
                <w:u w:val="none"/>
                <w:lang w:val="en-US" w:eastAsia="zh-CN" w:bidi="ar"/>
              </w:rPr>
              <w:t>实施主体名称</w:t>
            </w:r>
          </w:p>
        </w:tc>
        <w:tc>
          <w:tcPr>
            <w:tcW w:w="216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实施主体身份证号或统一机构代码</w:t>
            </w:r>
          </w:p>
        </w:tc>
        <w:tc>
          <w:tcPr>
            <w:tcW w:w="150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2"/>
                <w:sz w:val="28"/>
                <w:szCs w:val="28"/>
                <w:u w:val="none"/>
                <w:lang w:val="en-US" w:eastAsia="zh-CN" w:bidi="ar-SA"/>
              </w:rPr>
            </w:pPr>
            <w:r>
              <w:rPr>
                <w:rFonts w:hint="default" w:ascii="Times New Roman" w:hAnsi="Times New Roman" w:eastAsia="方正仿宋简体" w:cs="Times New Roman"/>
                <w:b/>
                <w:bCs/>
                <w:i w:val="0"/>
                <w:iCs w:val="0"/>
                <w:color w:val="000000"/>
                <w:kern w:val="0"/>
                <w:sz w:val="28"/>
                <w:szCs w:val="28"/>
                <w:u w:val="none"/>
                <w:lang w:val="en-US" w:eastAsia="zh-CN" w:bidi="ar"/>
              </w:rPr>
              <w:t>联系电话</w:t>
            </w:r>
          </w:p>
        </w:tc>
        <w:tc>
          <w:tcPr>
            <w:tcW w:w="16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000000"/>
                <w:kern w:val="2"/>
                <w:sz w:val="24"/>
                <w:szCs w:val="24"/>
                <w:u w:val="none"/>
                <w:lang w:val="en-US" w:eastAsia="zh-CN" w:bidi="ar-SA"/>
              </w:rPr>
            </w:pPr>
            <w:r>
              <w:rPr>
                <w:rFonts w:hint="default" w:ascii="Times New Roman" w:hAnsi="Times New Roman" w:eastAsia="方正仿宋简体" w:cs="Times New Roman"/>
                <w:b/>
                <w:bCs/>
                <w:i w:val="0"/>
                <w:iCs w:val="0"/>
                <w:color w:val="000000"/>
                <w:kern w:val="0"/>
                <w:sz w:val="24"/>
                <w:szCs w:val="24"/>
                <w:u w:val="none"/>
                <w:lang w:val="en-US" w:eastAsia="zh-CN" w:bidi="ar"/>
              </w:rPr>
              <w:t>申报大豆玉米带状复合种植面积（亩）</w:t>
            </w:r>
          </w:p>
        </w:tc>
        <w:tc>
          <w:tcPr>
            <w:tcW w:w="27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拟种植品种</w:t>
            </w:r>
          </w:p>
        </w:tc>
        <w:tc>
          <w:tcPr>
            <w:tcW w:w="136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简体" w:cs="Times New Roman"/>
                <w:b/>
                <w:bCs/>
                <w:i w:val="0"/>
                <w:iCs w:val="0"/>
                <w:color w:val="000000"/>
                <w:sz w:val="22"/>
                <w:szCs w:val="22"/>
                <w:u w:val="none"/>
                <w:lang w:eastAsia="zh-CN"/>
              </w:rPr>
            </w:pPr>
            <w:r>
              <w:rPr>
                <w:rFonts w:hint="default" w:ascii="Times New Roman" w:hAnsi="Times New Roman" w:eastAsia="方正仿宋简体" w:cs="Times New Roman"/>
                <w:b/>
                <w:bCs/>
                <w:i w:val="0"/>
                <w:iCs w:val="0"/>
                <w:color w:val="000000"/>
                <w:sz w:val="22"/>
                <w:szCs w:val="22"/>
                <w:u w:val="none"/>
                <w:lang w:eastAsia="zh-CN"/>
              </w:rPr>
              <w:t>拟应用大豆玉米带状复合种植模式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kern w:val="0"/>
                <w:sz w:val="32"/>
                <w:szCs w:val="32"/>
                <w:u w:val="none"/>
                <w:lang w:val="en-US" w:eastAsia="zh-CN" w:bidi="ar"/>
              </w:rPr>
            </w:pPr>
          </w:p>
        </w:tc>
        <w:tc>
          <w:tcPr>
            <w:tcW w:w="154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32"/>
                <w:szCs w:val="32"/>
                <w:u w:val="none"/>
              </w:rPr>
            </w:pPr>
          </w:p>
        </w:tc>
        <w:tc>
          <w:tcPr>
            <w:tcW w:w="2294"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32"/>
                <w:szCs w:val="32"/>
                <w:u w:val="none"/>
              </w:rPr>
            </w:pPr>
          </w:p>
        </w:tc>
        <w:tc>
          <w:tcPr>
            <w:tcW w:w="216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32"/>
                <w:szCs w:val="32"/>
                <w:u w:val="none"/>
              </w:rPr>
            </w:pPr>
          </w:p>
        </w:tc>
        <w:tc>
          <w:tcPr>
            <w:tcW w:w="1500"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32"/>
                <w:szCs w:val="32"/>
                <w:u w:val="none"/>
              </w:rPr>
            </w:pPr>
          </w:p>
        </w:tc>
        <w:tc>
          <w:tcPr>
            <w:tcW w:w="1665"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32"/>
                <w:szCs w:val="32"/>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大豆</w:t>
            </w: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b/>
                <w:bCs/>
                <w:i w:val="0"/>
                <w:iCs w:val="0"/>
                <w:color w:val="000000"/>
                <w:kern w:val="0"/>
                <w:sz w:val="28"/>
                <w:szCs w:val="28"/>
                <w:u w:val="none"/>
                <w:lang w:val="en-US" w:eastAsia="zh-CN" w:bidi="ar"/>
              </w:rPr>
            </w:pPr>
            <w:r>
              <w:rPr>
                <w:rFonts w:hint="default" w:ascii="Times New Roman" w:hAnsi="Times New Roman" w:eastAsia="方正仿宋简体" w:cs="Times New Roman"/>
                <w:b/>
                <w:bCs/>
                <w:i w:val="0"/>
                <w:iCs w:val="0"/>
                <w:color w:val="000000"/>
                <w:kern w:val="0"/>
                <w:sz w:val="28"/>
                <w:szCs w:val="28"/>
                <w:u w:val="none"/>
                <w:lang w:val="en-US" w:eastAsia="zh-CN" w:bidi="ar"/>
              </w:rPr>
              <w:t>玉米</w:t>
            </w:r>
          </w:p>
        </w:tc>
        <w:tc>
          <w:tcPr>
            <w:tcW w:w="1362"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1</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lang w:val="en-US" w:eastAsia="zh-CN"/>
              </w:rPr>
            </w:pPr>
            <w:r>
              <w:rPr>
                <w:rFonts w:hint="default" w:ascii="Times New Roman" w:hAnsi="Times New Roman" w:eastAsia="方正仿宋简体" w:cs="Times New Roman"/>
                <w:i w:val="0"/>
                <w:iCs w:val="0"/>
                <w:color w:val="000000"/>
                <w:sz w:val="24"/>
                <w:szCs w:val="24"/>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2</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lang w:val="en-US" w:eastAsia="zh-CN"/>
              </w:rPr>
            </w:pPr>
            <w:r>
              <w:rPr>
                <w:rFonts w:hint="default" w:ascii="Times New Roman" w:hAnsi="Times New Roman" w:eastAsia="方正仿宋简体" w:cs="Times New Roman"/>
                <w:i w:val="0"/>
                <w:iCs w:val="0"/>
                <w:color w:val="000000"/>
                <w:sz w:val="24"/>
                <w:szCs w:val="24"/>
                <w:u w:val="none"/>
                <w:lang w:val="en-US" w:eastAsia="zh-CN"/>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3</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32"/>
                <w:szCs w:val="32"/>
                <w:u w:val="none"/>
              </w:rPr>
            </w:pPr>
            <w:r>
              <w:rPr>
                <w:rFonts w:hint="default" w:ascii="Times New Roman" w:hAnsi="Times New Roman" w:eastAsia="方正仿宋简体" w:cs="Times New Roman"/>
                <w:i w:val="0"/>
                <w:iCs w:val="0"/>
                <w:color w:val="000000"/>
                <w:kern w:val="0"/>
                <w:sz w:val="32"/>
                <w:szCs w:val="32"/>
                <w:u w:val="none"/>
                <w:lang w:val="en-US" w:eastAsia="zh-CN" w:bidi="ar"/>
              </w:rPr>
              <w:t>4</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34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sz w:val="32"/>
                <w:szCs w:val="32"/>
                <w:u w:val="none"/>
                <w:lang w:eastAsia="zh-CN"/>
              </w:rPr>
              <w:t>合计</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简体" w:cs="Times New Roman"/>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注：1、申报的项目实施主体为承担大豆玉米带状复合种植推广任务的各类生产经营主体。</w:t>
      </w:r>
      <w:r>
        <w:rPr>
          <w:rFonts w:hint="default" w:ascii="Times New Roman" w:hAnsi="Times New Roman" w:eastAsia="方正仿宋简体" w:cs="Times New Roman"/>
          <w:sz w:val="32"/>
          <w:szCs w:val="32"/>
          <w:lang w:val="en-US" w:eastAsia="zh-CN"/>
        </w:rPr>
        <w:tab/>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附件提供每个实施主体营业执照、法定代表人身份证及土地流转合同复印件。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简体" w:cs="Times New Roman"/>
          <w:sz w:val="32"/>
          <w:szCs w:val="32"/>
          <w:lang w:val="en-US" w:eastAsia="zh-CN"/>
        </w:rPr>
        <w:sectPr>
          <w:pgSz w:w="16838" w:h="11906" w:orient="landscape"/>
          <w:pgMar w:top="1417" w:right="1417" w:bottom="1417" w:left="1417" w:header="851" w:footer="850" w:gutter="0"/>
          <w:pgNumType w:fmt="decimal"/>
          <w:cols w:space="72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right="0" w:rightChars="0"/>
        <w:jc w:val="center"/>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小标宋_GBK" w:cs="Times New Roman"/>
          <w:sz w:val="44"/>
          <w:szCs w:val="44"/>
          <w:lang w:val="en-US" w:eastAsia="zh-CN"/>
        </w:rPr>
        <w:t>2023年六合区大豆玉米带状复合种植推广项目实施主体申报表</w:t>
      </w:r>
    </w:p>
    <w:p>
      <w:pPr>
        <w:keepNext w:val="0"/>
        <w:keepLines w:val="0"/>
        <w:pageBreakBefore w:val="0"/>
        <w:widowControl w:val="0"/>
        <w:kinsoku/>
        <w:wordWrap/>
        <w:overflowPunct/>
        <w:topLinePunct w:val="0"/>
        <w:autoSpaceDE/>
        <w:autoSpaceDN/>
        <w:bidi w:val="0"/>
        <w:adjustRightInd/>
        <w:snapToGrid/>
        <w:spacing w:line="560" w:lineRule="exact"/>
        <w:ind w:right="0"/>
        <w:jc w:val="right"/>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填表日期：2023年  月  日</w:t>
      </w:r>
    </w:p>
    <w:tbl>
      <w:tblPr>
        <w:tblStyle w:val="7"/>
        <w:tblW w:w="0" w:type="auto"/>
        <w:tblInd w:w="0" w:type="dxa"/>
        <w:tblLayout w:type="fixed"/>
        <w:tblCellMar>
          <w:top w:w="0" w:type="dxa"/>
          <w:left w:w="108" w:type="dxa"/>
          <w:bottom w:w="0" w:type="dxa"/>
          <w:right w:w="108" w:type="dxa"/>
        </w:tblCellMar>
      </w:tblPr>
      <w:tblGrid>
        <w:gridCol w:w="1591"/>
        <w:gridCol w:w="1471"/>
        <w:gridCol w:w="733"/>
        <w:gridCol w:w="1793"/>
        <w:gridCol w:w="1793"/>
        <w:gridCol w:w="1795"/>
      </w:tblGrid>
      <w:tr>
        <w:tblPrEx>
          <w:tblCellMar>
            <w:top w:w="0" w:type="dxa"/>
            <w:left w:w="108" w:type="dxa"/>
            <w:bottom w:w="0" w:type="dxa"/>
            <w:right w:w="108" w:type="dxa"/>
          </w:tblCellMar>
        </w:tblPrEx>
        <w:trPr>
          <w:trHeight w:val="748" w:hRule="atLeast"/>
        </w:trPr>
        <w:tc>
          <w:tcPr>
            <w:tcW w:w="1591"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sz w:val="24"/>
                <w:lang w:eastAsia="zh-CN"/>
              </w:rPr>
            </w:pPr>
            <w:r>
              <w:rPr>
                <w:rFonts w:hint="default" w:ascii="Times New Roman" w:hAnsi="Times New Roman" w:eastAsia="方正仿宋简体" w:cs="Times New Roman"/>
                <w:b/>
                <w:bCs/>
                <w:sz w:val="24"/>
                <w:lang w:eastAsia="zh-CN"/>
              </w:rPr>
              <w:t>实施主体</w:t>
            </w:r>
          </w:p>
          <w:p>
            <w:pPr>
              <w:widowControl/>
              <w:jc w:val="center"/>
              <w:rPr>
                <w:rFonts w:hint="default" w:ascii="Times New Roman" w:hAnsi="Times New Roman" w:eastAsia="方正仿宋简体" w:cs="Times New Roman"/>
                <w:b/>
                <w:bCs/>
                <w:sz w:val="24"/>
                <w:lang w:eastAsia="zh-CN"/>
              </w:rPr>
            </w:pPr>
            <w:r>
              <w:rPr>
                <w:rFonts w:hint="default" w:ascii="Times New Roman" w:hAnsi="Times New Roman" w:eastAsia="方正仿宋简体" w:cs="Times New Roman"/>
                <w:b/>
                <w:bCs/>
                <w:sz w:val="24"/>
                <w:lang w:eastAsia="zh-CN"/>
              </w:rPr>
              <w:t>基本情况</w:t>
            </w:r>
          </w:p>
        </w:tc>
        <w:tc>
          <w:tcPr>
            <w:tcW w:w="22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实施主体名称</w:t>
            </w:r>
          </w:p>
        </w:tc>
        <w:tc>
          <w:tcPr>
            <w:tcW w:w="5381" w:type="dxa"/>
            <w:gridSpan w:val="3"/>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r>
      <w:tr>
        <w:tblPrEx>
          <w:tblCellMar>
            <w:top w:w="0" w:type="dxa"/>
            <w:left w:w="108" w:type="dxa"/>
            <w:bottom w:w="0" w:type="dxa"/>
            <w:right w:w="108" w:type="dxa"/>
          </w:tblCellMar>
        </w:tblPrEx>
        <w:trPr>
          <w:trHeight w:val="748"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i w:val="0"/>
                <w:iCs w:val="0"/>
                <w:color w:val="000000"/>
                <w:kern w:val="0"/>
                <w:sz w:val="32"/>
                <w:szCs w:val="32"/>
                <w:u w:val="none"/>
                <w:lang w:val="en-US" w:eastAsia="zh-CN" w:bidi="ar"/>
              </w:rPr>
            </w:pPr>
          </w:p>
        </w:tc>
        <w:tc>
          <w:tcPr>
            <w:tcW w:w="22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注册地</w:t>
            </w:r>
          </w:p>
        </w:tc>
        <w:tc>
          <w:tcPr>
            <w:tcW w:w="5381" w:type="dxa"/>
            <w:gridSpan w:val="3"/>
            <w:tcBorders>
              <w:top w:val="single" w:color="auto" w:sz="4" w:space="0"/>
              <w:left w:val="nil"/>
              <w:bottom w:val="nil"/>
              <w:right w:val="single" w:color="auto" w:sz="4" w:space="0"/>
            </w:tcBorders>
            <w:noWrap w:val="0"/>
            <w:vAlign w:val="center"/>
          </w:tcPr>
          <w:p>
            <w:pPr>
              <w:widowControl/>
              <w:jc w:val="right"/>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街道      社区（村）      组</w:t>
            </w:r>
          </w:p>
        </w:tc>
      </w:tr>
      <w:tr>
        <w:tblPrEx>
          <w:tblCellMar>
            <w:top w:w="0" w:type="dxa"/>
            <w:left w:w="108" w:type="dxa"/>
            <w:bottom w:w="0" w:type="dxa"/>
            <w:right w:w="108" w:type="dxa"/>
          </w:tblCellMar>
        </w:tblPrEx>
        <w:trPr>
          <w:trHeight w:val="748"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i w:val="0"/>
                <w:iCs w:val="0"/>
                <w:color w:val="000000"/>
                <w:kern w:val="0"/>
                <w:sz w:val="32"/>
                <w:szCs w:val="32"/>
                <w:u w:val="none"/>
                <w:lang w:val="en-US" w:eastAsia="zh-CN" w:bidi="ar"/>
              </w:rPr>
            </w:pPr>
          </w:p>
        </w:tc>
        <w:tc>
          <w:tcPr>
            <w:tcW w:w="2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实施主体身份证号或统一机构代码</w:t>
            </w:r>
          </w:p>
        </w:tc>
        <w:tc>
          <w:tcPr>
            <w:tcW w:w="5381" w:type="dxa"/>
            <w:gridSpan w:val="3"/>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r>
      <w:tr>
        <w:tblPrEx>
          <w:tblCellMar>
            <w:top w:w="0" w:type="dxa"/>
            <w:left w:w="108" w:type="dxa"/>
            <w:bottom w:w="0" w:type="dxa"/>
            <w:right w:w="108" w:type="dxa"/>
          </w:tblCellMar>
        </w:tblPrEx>
        <w:trPr>
          <w:trHeight w:val="748"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i w:val="0"/>
                <w:iCs w:val="0"/>
                <w:color w:val="000000"/>
                <w:kern w:val="0"/>
                <w:sz w:val="32"/>
                <w:szCs w:val="32"/>
                <w:u w:val="none"/>
                <w:lang w:val="en-US" w:eastAsia="zh-CN" w:bidi="ar"/>
              </w:rPr>
            </w:pPr>
          </w:p>
        </w:tc>
        <w:tc>
          <w:tcPr>
            <w:tcW w:w="220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联系人姓名</w:t>
            </w:r>
          </w:p>
        </w:tc>
        <w:tc>
          <w:tcPr>
            <w:tcW w:w="179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c>
          <w:tcPr>
            <w:tcW w:w="1793" w:type="dxa"/>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联系电话</w:t>
            </w:r>
          </w:p>
        </w:tc>
        <w:tc>
          <w:tcPr>
            <w:tcW w:w="1795" w:type="dxa"/>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r>
      <w:tr>
        <w:tblPrEx>
          <w:tblCellMar>
            <w:top w:w="0" w:type="dxa"/>
            <w:left w:w="108" w:type="dxa"/>
            <w:bottom w:w="0" w:type="dxa"/>
            <w:right w:w="108" w:type="dxa"/>
          </w:tblCellMar>
        </w:tblPrEx>
        <w:trPr>
          <w:trHeight w:val="748"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i w:val="0"/>
                <w:iCs w:val="0"/>
                <w:color w:val="000000"/>
                <w:kern w:val="0"/>
                <w:sz w:val="32"/>
                <w:szCs w:val="32"/>
                <w:u w:val="none"/>
                <w:lang w:val="en-US" w:eastAsia="zh-CN" w:bidi="ar"/>
              </w:rPr>
            </w:pPr>
          </w:p>
        </w:tc>
        <w:tc>
          <w:tcPr>
            <w:tcW w:w="2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申报大豆玉米带状复合种植面积（亩）</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c>
          <w:tcPr>
            <w:tcW w:w="1793" w:type="dxa"/>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前茬作物情况</w:t>
            </w:r>
          </w:p>
        </w:tc>
        <w:tc>
          <w:tcPr>
            <w:tcW w:w="1795" w:type="dxa"/>
            <w:tcBorders>
              <w:top w:val="single" w:color="auto" w:sz="4" w:space="0"/>
              <w:left w:val="nil"/>
              <w:bottom w:val="nil"/>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r>
      <w:tr>
        <w:tblPrEx>
          <w:tblCellMar>
            <w:top w:w="0" w:type="dxa"/>
            <w:left w:w="108" w:type="dxa"/>
            <w:bottom w:w="0" w:type="dxa"/>
            <w:right w:w="108" w:type="dxa"/>
          </w:tblCellMar>
        </w:tblPrEx>
        <w:trPr>
          <w:trHeight w:val="75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i w:val="0"/>
                <w:iCs w:val="0"/>
                <w:color w:val="000000"/>
                <w:kern w:val="0"/>
                <w:sz w:val="32"/>
                <w:szCs w:val="32"/>
                <w:u w:val="none"/>
                <w:lang w:val="en-US" w:eastAsia="zh-CN" w:bidi="ar"/>
              </w:rPr>
            </w:pPr>
          </w:p>
        </w:tc>
        <w:tc>
          <w:tcPr>
            <w:tcW w:w="14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拟种植品种</w:t>
            </w:r>
          </w:p>
        </w:tc>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大豆</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c>
          <w:tcPr>
            <w:tcW w:w="1793" w:type="dxa"/>
            <w:vMerge w:val="restart"/>
            <w:tcBorders>
              <w:top w:val="single" w:color="auto" w:sz="4" w:space="0"/>
              <w:left w:val="nil"/>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拟应用大豆玉米带状复合种植模式</w:t>
            </w:r>
          </w:p>
        </w:tc>
        <w:tc>
          <w:tcPr>
            <w:tcW w:w="1795" w:type="dxa"/>
            <w:vMerge w:val="restart"/>
            <w:tcBorders>
              <w:top w:val="single" w:color="auto" w:sz="4" w:space="0"/>
              <w:left w:val="nil"/>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36"/>
                <w:szCs w:val="36"/>
                <w:lang w:val="en-US" w:eastAsia="zh-CN" w:bidi="ar"/>
              </w:rPr>
              <w:t>□</w:t>
            </w:r>
            <w:r>
              <w:rPr>
                <w:rFonts w:hint="default" w:ascii="Times New Roman" w:hAnsi="Times New Roman" w:eastAsia="方正仿宋简体" w:cs="Times New Roman"/>
                <w:kern w:val="0"/>
                <w:sz w:val="24"/>
                <w:lang w:val="en-US" w:eastAsia="zh-CN" w:bidi="ar"/>
              </w:rPr>
              <w:t>2行玉米带与4行大豆带</w:t>
            </w:r>
          </w:p>
          <w:p>
            <w:pPr>
              <w:keepNext w:val="0"/>
              <w:keepLines w:val="0"/>
              <w:pageBreakBefore w:val="0"/>
              <w:widowControl/>
              <w:kinsoku/>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36"/>
                <w:szCs w:val="36"/>
                <w:lang w:val="en-US" w:eastAsia="zh-CN" w:bidi="ar"/>
              </w:rPr>
              <w:t>□</w:t>
            </w:r>
            <w:r>
              <w:rPr>
                <w:rFonts w:hint="default" w:ascii="Times New Roman" w:hAnsi="Times New Roman" w:eastAsia="方正仿宋简体" w:cs="Times New Roman"/>
                <w:kern w:val="0"/>
                <w:sz w:val="24"/>
                <w:lang w:val="en-US" w:eastAsia="zh-CN" w:bidi="ar"/>
              </w:rPr>
              <w:t>4行玉米带与4行大豆带</w:t>
            </w:r>
          </w:p>
          <w:p>
            <w:pPr>
              <w:keepNext w:val="0"/>
              <w:keepLines w:val="0"/>
              <w:pageBreakBefore w:val="0"/>
              <w:widowControl/>
              <w:kinsoku/>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36"/>
                <w:szCs w:val="36"/>
                <w:lang w:val="en-US" w:eastAsia="zh-CN" w:bidi="ar"/>
              </w:rPr>
              <w:t>□</w:t>
            </w:r>
            <w:r>
              <w:rPr>
                <w:rFonts w:hint="default" w:ascii="Times New Roman" w:hAnsi="Times New Roman" w:eastAsia="方正仿宋简体" w:cs="Times New Roman"/>
                <w:kern w:val="0"/>
                <w:sz w:val="24"/>
                <w:lang w:val="en-US" w:eastAsia="zh-CN" w:bidi="ar"/>
              </w:rPr>
              <w:t>其他：</w:t>
            </w:r>
          </w:p>
        </w:tc>
      </w:tr>
      <w:tr>
        <w:tblPrEx>
          <w:tblCellMar>
            <w:top w:w="0" w:type="dxa"/>
            <w:left w:w="108" w:type="dxa"/>
            <w:bottom w:w="0" w:type="dxa"/>
            <w:right w:w="108" w:type="dxa"/>
          </w:tblCellMar>
        </w:tblPrEx>
        <w:trPr>
          <w:trHeight w:val="755" w:hRule="atLeast"/>
        </w:trPr>
        <w:tc>
          <w:tcPr>
            <w:tcW w:w="1591" w:type="dxa"/>
            <w:vMerge w:val="continue"/>
            <w:tcBorders>
              <w:left w:val="single" w:color="auto" w:sz="4" w:space="0"/>
              <w:right w:val="single" w:color="auto" w:sz="4" w:space="0"/>
            </w:tcBorders>
            <w:noWrap w:val="0"/>
            <w:vAlign w:val="center"/>
          </w:tcPr>
          <w:p>
            <w:pPr>
              <w:widowControl/>
              <w:jc w:val="center"/>
              <w:rPr>
                <w:rFonts w:hint="default" w:ascii="Times New Roman" w:hAnsi="Times New Roman" w:cs="Times New Roman"/>
              </w:rPr>
            </w:pPr>
          </w:p>
        </w:tc>
        <w:tc>
          <w:tcPr>
            <w:tcW w:w="1471"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c>
          <w:tcPr>
            <w:tcW w:w="7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b/>
                <w:bCs/>
                <w:kern w:val="0"/>
                <w:sz w:val="24"/>
                <w:lang w:val="en-US" w:eastAsia="zh-CN" w:bidi="ar"/>
              </w:rPr>
            </w:pPr>
            <w:r>
              <w:rPr>
                <w:rFonts w:hint="default" w:ascii="Times New Roman" w:hAnsi="Times New Roman" w:eastAsia="方正仿宋简体" w:cs="Times New Roman"/>
                <w:b/>
                <w:bCs/>
                <w:kern w:val="0"/>
                <w:sz w:val="24"/>
                <w:lang w:val="en-US" w:eastAsia="zh-CN" w:bidi="ar"/>
              </w:rPr>
              <w:t>玉米</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c>
          <w:tcPr>
            <w:tcW w:w="1793" w:type="dxa"/>
            <w:vMerge w:val="continue"/>
            <w:tcBorders>
              <w:left w:val="nil"/>
              <w:bottom w:val="nil"/>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c>
          <w:tcPr>
            <w:tcW w:w="1795" w:type="dxa"/>
            <w:vMerge w:val="continue"/>
            <w:tcBorders>
              <w:left w:val="nil"/>
              <w:bottom w:val="nil"/>
              <w:right w:val="single" w:color="auto" w:sz="4" w:space="0"/>
            </w:tcBorders>
            <w:noWrap w:val="0"/>
            <w:vAlign w:val="center"/>
          </w:tcPr>
          <w:p>
            <w:pPr>
              <w:widowControl/>
              <w:jc w:val="center"/>
              <w:rPr>
                <w:rFonts w:hint="default" w:ascii="Times New Roman" w:hAnsi="Times New Roman" w:eastAsia="方正仿宋简体" w:cs="Times New Roman"/>
                <w:kern w:val="0"/>
                <w:sz w:val="24"/>
                <w:lang w:val="en-US" w:eastAsia="zh-CN" w:bidi="ar"/>
              </w:rPr>
            </w:pPr>
          </w:p>
        </w:tc>
      </w:tr>
      <w:tr>
        <w:tblPrEx>
          <w:tblCellMar>
            <w:top w:w="0" w:type="dxa"/>
            <w:left w:w="108" w:type="dxa"/>
            <w:bottom w:w="0" w:type="dxa"/>
            <w:right w:w="108" w:type="dxa"/>
          </w:tblCellMar>
        </w:tblPrEx>
        <w:trPr>
          <w:trHeight w:val="2304" w:hRule="atLeast"/>
        </w:trPr>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sz w:val="24"/>
                <w:lang w:eastAsia="zh-CN"/>
              </w:rPr>
            </w:pPr>
            <w:r>
              <w:rPr>
                <w:rFonts w:hint="default" w:ascii="Times New Roman" w:hAnsi="Times New Roman" w:eastAsia="方正仿宋简体" w:cs="Times New Roman"/>
                <w:b/>
                <w:bCs/>
                <w:sz w:val="24"/>
                <w:lang w:eastAsia="zh-CN"/>
              </w:rPr>
              <w:t>实施主体</w:t>
            </w:r>
          </w:p>
          <w:p>
            <w:pPr>
              <w:widowControl/>
              <w:jc w:val="center"/>
              <w:rPr>
                <w:rFonts w:hint="default" w:ascii="Times New Roman" w:hAnsi="Times New Roman" w:eastAsia="方正仿宋简体" w:cs="Times New Roman"/>
                <w:b/>
                <w:bCs/>
                <w:i w:val="0"/>
                <w:iCs w:val="0"/>
                <w:color w:val="000000"/>
                <w:kern w:val="0"/>
                <w:sz w:val="32"/>
                <w:szCs w:val="32"/>
                <w:u w:val="none"/>
                <w:lang w:val="en-US" w:eastAsia="zh-CN" w:bidi="ar"/>
              </w:rPr>
            </w:pPr>
            <w:r>
              <w:rPr>
                <w:rFonts w:hint="default" w:ascii="Times New Roman" w:hAnsi="Times New Roman" w:eastAsia="方正仿宋简体" w:cs="Times New Roman"/>
                <w:b/>
                <w:bCs/>
                <w:sz w:val="24"/>
                <w:lang w:val="en-US" w:eastAsia="zh-CN"/>
              </w:rPr>
              <w:t>承诺</w:t>
            </w:r>
          </w:p>
        </w:tc>
        <w:tc>
          <w:tcPr>
            <w:tcW w:w="7585" w:type="dxa"/>
            <w:gridSpan w:val="5"/>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自愿参加2023年六合区大豆玉米带状复合种植推广项目，时间自2023年5月至12月止，按要求在前茬作物收获后，应用大豆玉米带状复合种植模式，并认真做好田间管理。</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简体" w:cs="Times New Roman"/>
                <w:kern w:val="0"/>
                <w:sz w:val="24"/>
                <w:lang w:val="en-US" w:eastAsia="zh-CN" w:bidi="ar"/>
              </w:rPr>
            </w:pPr>
          </w:p>
          <w:p>
            <w:pPr>
              <w:keepNext w:val="0"/>
              <w:keepLines w:val="0"/>
              <w:pageBreakBefore w:val="0"/>
              <w:widowControl/>
              <w:kinsoku/>
              <w:wordWrap w:val="0"/>
              <w:overflowPunct/>
              <w:topLinePunct w:val="0"/>
              <w:autoSpaceDE/>
              <w:autoSpaceDN/>
              <w:bidi w:val="0"/>
              <w:adjustRightInd/>
              <w:snapToGrid/>
              <w:spacing w:line="300" w:lineRule="exact"/>
              <w:ind w:firstLine="480" w:firstLineChars="200"/>
              <w:jc w:val="right"/>
              <w:textAlignment w:val="auto"/>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 xml:space="preserve">承诺人：              </w:t>
            </w:r>
          </w:p>
          <w:p>
            <w:pPr>
              <w:keepNext w:val="0"/>
              <w:keepLines w:val="0"/>
              <w:pageBreakBefore w:val="0"/>
              <w:widowControl/>
              <w:kinsoku/>
              <w:wordWrap w:val="0"/>
              <w:overflowPunct/>
              <w:topLinePunct w:val="0"/>
              <w:autoSpaceDE/>
              <w:autoSpaceDN/>
              <w:bidi w:val="0"/>
              <w:adjustRightInd/>
              <w:snapToGrid/>
              <w:spacing w:before="157" w:beforeLines="50" w:line="300" w:lineRule="exact"/>
              <w:ind w:firstLine="480" w:firstLineChars="200"/>
              <w:jc w:val="right"/>
              <w:textAlignment w:val="auto"/>
              <w:rPr>
                <w:rFonts w:hint="default" w:ascii="Times New Roman" w:hAnsi="Times New Roman" w:eastAsia="方正仿宋简体" w:cs="Times New Roman"/>
                <w:kern w:val="0"/>
                <w:sz w:val="24"/>
                <w:lang w:val="en-US" w:eastAsia="zh-CN" w:bidi="ar"/>
              </w:rPr>
            </w:pPr>
            <w:r>
              <w:rPr>
                <w:rFonts w:hint="default" w:ascii="Times New Roman" w:hAnsi="Times New Roman" w:eastAsia="方正仿宋简体" w:cs="Times New Roman"/>
                <w:kern w:val="0"/>
                <w:sz w:val="24"/>
                <w:lang w:val="en-US" w:eastAsia="zh-CN" w:bidi="ar"/>
              </w:rPr>
              <w:t xml:space="preserve">时  间：              </w:t>
            </w:r>
          </w:p>
        </w:tc>
      </w:tr>
      <w:tr>
        <w:tblPrEx>
          <w:tblCellMar>
            <w:top w:w="0" w:type="dxa"/>
            <w:left w:w="108" w:type="dxa"/>
            <w:bottom w:w="0" w:type="dxa"/>
            <w:right w:w="108" w:type="dxa"/>
          </w:tblCellMar>
        </w:tblPrEx>
        <w:trPr>
          <w:trHeight w:val="2658" w:hRule="atLeast"/>
        </w:trPr>
        <w:tc>
          <w:tcPr>
            <w:tcW w:w="15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方正仿宋简体" w:cs="Times New Roman"/>
                <w:b/>
                <w:bCs/>
                <w:sz w:val="24"/>
              </w:rPr>
            </w:pPr>
            <w:r>
              <w:rPr>
                <w:rFonts w:hint="default" w:ascii="Times New Roman" w:hAnsi="Times New Roman" w:eastAsia="方正仿宋简体" w:cs="Times New Roman"/>
                <w:b/>
                <w:bCs/>
                <w:kern w:val="0"/>
                <w:sz w:val="24"/>
                <w:lang w:bidi="ar"/>
              </w:rPr>
              <w:t>镇街农业</w:t>
            </w:r>
            <w:r>
              <w:rPr>
                <w:rFonts w:hint="default" w:ascii="Times New Roman" w:hAnsi="Times New Roman" w:eastAsia="方正仿宋简体" w:cs="Times New Roman"/>
                <w:b/>
                <w:bCs/>
                <w:kern w:val="0"/>
                <w:sz w:val="24"/>
                <w:lang w:eastAsia="zh-CN" w:bidi="ar"/>
              </w:rPr>
              <w:t>农村主管部门</w:t>
            </w:r>
            <w:r>
              <w:rPr>
                <w:rFonts w:hint="default" w:ascii="Times New Roman" w:hAnsi="Times New Roman" w:eastAsia="方正仿宋简体" w:cs="Times New Roman"/>
                <w:b/>
                <w:bCs/>
                <w:kern w:val="0"/>
                <w:sz w:val="24"/>
                <w:lang w:bidi="ar"/>
              </w:rPr>
              <w:t>意见</w:t>
            </w:r>
          </w:p>
        </w:tc>
        <w:tc>
          <w:tcPr>
            <w:tcW w:w="7585"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简体" w:cs="Times New Roman"/>
                <w:sz w:val="24"/>
              </w:rPr>
            </w:pPr>
          </w:p>
          <w:p>
            <w:pPr>
              <w:widowControl/>
              <w:jc w:val="left"/>
              <w:rPr>
                <w:rFonts w:hint="default" w:ascii="Times New Roman" w:hAnsi="Times New Roman" w:eastAsia="方正仿宋简体" w:cs="Times New Roman"/>
                <w:sz w:val="24"/>
              </w:rPr>
            </w:pPr>
            <w:r>
              <w:rPr>
                <w:rFonts w:hint="default" w:ascii="Times New Roman" w:hAnsi="Times New Roman" w:eastAsia="方正仿宋简体" w:cs="Times New Roman"/>
                <w:kern w:val="0"/>
                <w:sz w:val="24"/>
                <w:lang w:bidi="ar"/>
              </w:rPr>
              <w:t>负责人签字：</w:t>
            </w:r>
          </w:p>
          <w:p>
            <w:pPr>
              <w:widowControl/>
              <w:ind w:firstLine="360" w:firstLineChars="150"/>
              <w:jc w:val="left"/>
              <w:rPr>
                <w:rFonts w:hint="default" w:ascii="Times New Roman" w:hAnsi="Times New Roman" w:eastAsia="方正仿宋简体" w:cs="Times New Roman"/>
                <w:sz w:val="24"/>
              </w:rPr>
            </w:pPr>
          </w:p>
          <w:p>
            <w:pPr>
              <w:widowControl/>
              <w:ind w:firstLine="5640" w:firstLineChars="2350"/>
              <w:jc w:val="left"/>
              <w:rPr>
                <w:rFonts w:hint="default" w:ascii="Times New Roman" w:hAnsi="Times New Roman" w:eastAsia="方正仿宋简体" w:cs="Times New Roman"/>
                <w:sz w:val="24"/>
              </w:rPr>
            </w:pPr>
            <w:r>
              <w:rPr>
                <w:rFonts w:hint="default" w:ascii="Times New Roman" w:hAnsi="Times New Roman" w:eastAsia="方正仿宋简体" w:cs="Times New Roman"/>
                <w:kern w:val="0"/>
                <w:sz w:val="24"/>
                <w:lang w:bidi="ar"/>
              </w:rPr>
              <w:t>（公章）</w:t>
            </w:r>
          </w:p>
          <w:p>
            <w:pPr>
              <w:widowControl/>
              <w:ind w:firstLine="4080" w:firstLineChars="1700"/>
              <w:jc w:val="left"/>
              <w:rPr>
                <w:rFonts w:hint="default" w:ascii="Times New Roman" w:hAnsi="Times New Roman" w:eastAsia="方正仿宋简体" w:cs="Times New Roman"/>
                <w:sz w:val="24"/>
              </w:rPr>
            </w:pPr>
            <w:r>
              <w:rPr>
                <w:rFonts w:hint="default" w:ascii="Times New Roman" w:hAnsi="Times New Roman" w:eastAsia="方正仿宋简体" w:cs="Times New Roman"/>
                <w:kern w:val="0"/>
                <w:sz w:val="24"/>
                <w:lang w:bidi="ar"/>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注：附件提供每个实施主体营业执照、法定代表人身份证及土地流转合同复印件。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附件4:</w:t>
      </w:r>
    </w:p>
    <w:p>
      <w:pPr>
        <w:pStyle w:val="2"/>
        <w:keepNext w:val="0"/>
        <w:keepLines w:val="0"/>
        <w:pageBreakBefore w:val="0"/>
        <w:widowControl w:val="0"/>
        <w:kinsoku/>
        <w:wordWrap/>
        <w:overflowPunct/>
        <w:topLinePunct w:val="0"/>
        <w:autoSpaceDE/>
        <w:bidi w:val="0"/>
        <w:adjustRightInd/>
        <w:snapToGrid/>
        <w:spacing w:after="0" w:line="560" w:lineRule="exact"/>
        <w:ind w:left="0" w:lef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sz w:val="44"/>
          <w:szCs w:val="44"/>
          <w:lang w:bidi="ar"/>
        </w:rPr>
      </w:pPr>
      <w:r>
        <w:rPr>
          <w:rFonts w:hint="eastAsia" w:ascii="方正小标宋简体" w:hAnsi="方正小标宋简体" w:eastAsia="方正小标宋简体" w:cs="方正小标宋简体"/>
          <w:bCs/>
          <w:sz w:val="44"/>
          <w:szCs w:val="44"/>
          <w:lang w:eastAsia="zh-CN" w:bidi="ar"/>
        </w:rPr>
        <w:t>六合区</w:t>
      </w:r>
      <w:r>
        <w:rPr>
          <w:rFonts w:hint="eastAsia" w:ascii="方正小标宋简体" w:hAnsi="方正小标宋简体" w:eastAsia="方正小标宋简体" w:cs="方正小标宋简体"/>
          <w:bCs/>
          <w:sz w:val="44"/>
          <w:szCs w:val="44"/>
          <w:lang w:bidi="ar"/>
        </w:rPr>
        <w:t>大豆玉米带状复合种植技术指导意见</w:t>
      </w:r>
    </w:p>
    <w:p>
      <w:pPr>
        <w:pStyle w:val="2"/>
        <w:keepNext w:val="0"/>
        <w:keepLines w:val="0"/>
        <w:pageBreakBefore w:val="0"/>
        <w:widowControl w:val="0"/>
        <w:kinsoku/>
        <w:wordWrap/>
        <w:overflowPunct/>
        <w:topLinePunct w:val="0"/>
        <w:autoSpaceDE/>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bidi w:val="0"/>
        <w:adjustRightInd/>
        <w:snapToGrid/>
        <w:spacing w:after="0" w:line="560" w:lineRule="exact"/>
        <w:ind w:left="0" w:lef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为认真做好大豆玉米带状复合种植推广工作，高质量完成市下达的目标任务，根据《南京市大豆玉米带状复合种植技术指导意见》，结合我区实际，现提出六合区大豆玉米带状复合种植技术指导意见：</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一、品种选配</w:t>
      </w:r>
    </w:p>
    <w:p>
      <w:pPr>
        <w:keepNext w:val="0"/>
        <w:keepLines w:val="0"/>
        <w:pageBreakBefore w:val="0"/>
        <w:widowControl w:val="0"/>
        <w:kinsoku/>
        <w:wordWrap/>
        <w:overflowPunct/>
        <w:topLinePunct w:val="0"/>
        <w:autoSpaceDE/>
        <w:bidi w:val="0"/>
        <w:adjustRightInd/>
        <w:snapToGrid/>
        <w:spacing w:line="560" w:lineRule="exact"/>
        <w:ind w:firstLine="64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大豆品种：</w:t>
      </w:r>
      <w:r>
        <w:rPr>
          <w:rFonts w:hint="eastAsia" w:ascii="Times New Roman" w:hAnsi="Times New Roman" w:eastAsia="方正仿宋_GBK" w:cs="Times New Roman"/>
          <w:sz w:val="32"/>
          <w:szCs w:val="32"/>
          <w:lang w:eastAsia="zh-CN"/>
        </w:rPr>
        <w:t>应选用耐荫抗倒、耐密抗病、早熟高产、适宜机收的品种。粒用大豆可以选用苏豆13、淮豆13、通豆13号、齐黄34等；鲜食大豆春播可以选用苏早2号、淮鲜豆5号等品种，夏播可以选用苏豆18、通豆6号、淮鲜豆6号、南农416等。</w:t>
      </w:r>
    </w:p>
    <w:p>
      <w:pPr>
        <w:keepNext w:val="0"/>
        <w:keepLines w:val="0"/>
        <w:pageBreakBefore w:val="0"/>
        <w:widowControl w:val="0"/>
        <w:kinsoku/>
        <w:wordWrap/>
        <w:overflowPunct/>
        <w:topLinePunct w:val="0"/>
        <w:autoSpaceDE/>
        <w:bidi w:val="0"/>
        <w:adjustRightInd/>
        <w:snapToGrid/>
        <w:spacing w:line="560" w:lineRule="exact"/>
        <w:ind w:firstLine="64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玉米品种：</w:t>
      </w:r>
      <w:r>
        <w:rPr>
          <w:rFonts w:hint="eastAsia" w:ascii="Times New Roman" w:hAnsi="Times New Roman" w:eastAsia="方正仿宋_GBK" w:cs="Times New Roman"/>
          <w:sz w:val="32"/>
          <w:szCs w:val="32"/>
          <w:lang w:eastAsia="zh-CN"/>
        </w:rPr>
        <w:t>应选用株型紧凑、熟期适中、抗病性强、适宜密植和机收的高产品种。籽粒玉米可以选用苏玉39、苏玉29、苏玉10号、中江玉1701、苏科玉206等；鲜食玉米可以选用苏科糯1505、苏玉糯11号、苏科糯12、苏科糯1801、扬甜糯104、中糯2号等；青贮玉米可以选用江玉898、苏玉29等兼用型品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二、种植模式</w:t>
      </w:r>
    </w:p>
    <w:p>
      <w:pPr>
        <w:pStyle w:val="2"/>
        <w:keepNext w:val="0"/>
        <w:keepLines w:val="0"/>
        <w:pageBreakBefore w:val="0"/>
        <w:widowControl w:val="0"/>
        <w:kinsoku/>
        <w:wordWrap/>
        <w:overflowPunct/>
        <w:topLinePunct w:val="0"/>
        <w:autoSpaceDE/>
        <w:bidi w:val="0"/>
        <w:adjustRightInd/>
        <w:snapToGrid/>
        <w:spacing w:after="0" w:line="560" w:lineRule="exact"/>
        <w:ind w:left="0" w:lef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以“4+2（4行大豆带+2行玉米带）”或“4+4（4行大豆带+4行玉米带）”两种复合种植模式为主，鼓励开展其他不同复合种植模式的试验示范。</w:t>
      </w:r>
    </w:p>
    <w:p>
      <w:pPr>
        <w:pStyle w:val="2"/>
        <w:keepNext w:val="0"/>
        <w:keepLines w:val="0"/>
        <w:pageBreakBefore w:val="0"/>
        <w:widowControl w:val="0"/>
        <w:kinsoku/>
        <w:wordWrap/>
        <w:overflowPunct/>
        <w:topLinePunct w:val="0"/>
        <w:autoSpaceDE/>
        <w:bidi w:val="0"/>
        <w:adjustRightInd/>
        <w:snapToGrid/>
        <w:spacing w:after="0"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“4+2”带状复合种植：</w:t>
      </w:r>
      <w:r>
        <w:rPr>
          <w:rFonts w:hint="eastAsia" w:ascii="Times New Roman" w:hAnsi="Times New Roman" w:eastAsia="方正仿宋_GBK" w:cs="Times New Roman"/>
          <w:kern w:val="2"/>
          <w:sz w:val="32"/>
          <w:szCs w:val="32"/>
          <w:lang w:val="en-US" w:eastAsia="zh-CN" w:bidi="ar-SA"/>
        </w:rPr>
        <w:t>根据土壤肥力适当缩小玉米、大豆株距，达到净作密度要求，实现玉米基本不减产、增收一季豆要求。玉米株距10-12厘米，行距40厘米，玉米带与大豆带间距60-70厘米，籽粒玉米亩播种4600粒左右，有效株数力争达到4000株/亩以上，鲜食玉米亩播种3500粒左右，有效株数力争达到3000株/亩以上；大豆行距30厘米，籽粒大豆和鲜食春大豆株距9-10厘米，亩播种11000粒左右，有效株数力争达到10000株/亩以上，鲜食夏大豆株距在12-14厘米，亩播种7800粒左右，有效株数力争达到7000株/亩。</w:t>
      </w:r>
    </w:p>
    <w:p>
      <w:pPr>
        <w:pStyle w:val="6"/>
        <w:keepNext w:val="0"/>
        <w:keepLines w:val="0"/>
        <w:pageBreakBefore w:val="0"/>
        <w:widowControl w:val="0"/>
        <w:kinsoku/>
        <w:wordWrap/>
        <w:overflowPunct/>
        <w:topLinePunct w:val="0"/>
        <w:autoSpaceDE/>
        <w:autoSpaceDN w:val="0"/>
        <w:bidi w:val="0"/>
        <w:adjustRightInd/>
        <w:snapToGrid/>
        <w:spacing w:before="0" w:beforeAutospacing="0" w:after="0" w:afterAutospacing="0"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“4+4”带状复合种植：</w:t>
      </w:r>
      <w:r>
        <w:rPr>
          <w:rFonts w:hint="eastAsia" w:ascii="Times New Roman" w:hAnsi="Times New Roman" w:eastAsia="方正仿宋_GBK" w:cs="Times New Roman"/>
          <w:kern w:val="2"/>
          <w:sz w:val="32"/>
          <w:szCs w:val="32"/>
          <w:lang w:val="en-US" w:eastAsia="zh-CN" w:bidi="ar-SA"/>
        </w:rPr>
        <w:t>玉米株距15厘米左右，等行距55厘米或40厘米+70厘米宽窄行种植，玉米带与大豆带间距60厘米，籽粒玉米亩播种5200粒，有效株数力争达到4500株/亩以上，鲜食玉米亩播种4100粒，有效株数力争达到3500株以上；大豆行距30厘米，株距8-10厘米，籽粒大豆和鲜食春大豆亩播种10000粒，有效株数力争达到9000株/亩以上，鲜食夏大豆亩播种8000粒，有效株数力争达到7000株/亩以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三、适期播种</w:t>
      </w:r>
    </w:p>
    <w:p>
      <w:pPr>
        <w:keepNext w:val="0"/>
        <w:keepLines w:val="0"/>
        <w:pageBreakBefore w:val="0"/>
        <w:widowControl w:val="0"/>
        <w:kinsoku/>
        <w:wordWrap/>
        <w:overflowPunct/>
        <w:topLinePunct w:val="0"/>
        <w:autoSpaceDE/>
        <w:autoSpaceDN w:val="0"/>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作物茬口、收获产品类型确定适宜播期，春大豆春玉米适当早播，避开花期与梅雨季碰头风险；夏大豆夏玉米适当晚播，避开花期高温和苗期芽涝。我区夏大豆、夏玉米一般6月下旬播种，秋大豆秋玉米（鲜食）于8月l0日前播种，防止后期低温导致灌浆提前终止。</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四、精量机播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方正仿宋_GBK" w:cs="Times New Roman"/>
          <w:kern w:val="2"/>
          <w:sz w:val="32"/>
          <w:szCs w:val="32"/>
          <w:lang w:val="en-US" w:eastAsia="zh-CN" w:bidi="ar-SA"/>
        </w:rPr>
        <w:t>播种前对种子进行剔除病粒、虫粒、瘪粒和杂质处理，提高种子净度，并进行晒种，提高种子发芽率。选用行株距满足农艺要求的大豆玉米带状复合种植施肥播种机，实现种肥同播，确保苗齐苗匀。“4+2”带状复合种植模式可选用“1+4+1”型（大豆居中，玉米两侧）或“2+2+2”型（玉米居中，大豆两侧）大豆玉米一体化播种机；“4+4”带状复合种植模式可选用大豆居中、玉米在两侧或玉米居中、大豆在两侧的“2+4+2”型大豆玉米一体化播种机。如果使用现有播种机分步播种，应注意选择适宜的配套动力拖拉机轮距，避免后播作物播种时碾压已播种苗带，影响出苗。播种深度大豆2-3厘米、玉米3-5厘米，根据播种深度调节好拖拉机悬挂液压以及播种机限深轮装置。春播前要及时平整土地，夏秋播采用免耕播种。确保适墒播种，土壤干旱时要造墒播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五、</w:t>
      </w:r>
      <w:r>
        <w:rPr>
          <w:rStyle w:val="11"/>
          <w:rFonts w:hint="eastAsia" w:ascii="Times New Roman" w:hAnsi="Times New Roman" w:eastAsia="黑体" w:cs="Times New Roman"/>
          <w:sz w:val="32"/>
          <w:szCs w:val="32"/>
          <w:lang w:eastAsia="zh-CN"/>
        </w:rPr>
        <w:t>植保</w:t>
      </w:r>
      <w:r>
        <w:rPr>
          <w:rStyle w:val="11"/>
          <w:rFonts w:hint="eastAsia" w:ascii="Times New Roman" w:hAnsi="Times New Roman" w:eastAsia="黑体" w:cs="Times New Roman"/>
          <w:sz w:val="32"/>
          <w:szCs w:val="32"/>
        </w:rPr>
        <w:t>防控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种子处理：</w:t>
      </w:r>
      <w:r>
        <w:rPr>
          <w:rFonts w:hint="eastAsia" w:ascii="Times New Roman" w:hAnsi="Times New Roman" w:eastAsia="方正仿宋_GBK" w:cs="Times New Roman"/>
          <w:kern w:val="2"/>
          <w:sz w:val="32"/>
          <w:szCs w:val="32"/>
          <w:lang w:val="en-US" w:eastAsia="zh-CN" w:bidi="ar-SA"/>
        </w:rPr>
        <w:t>采取玉米种子二次包衣，以防治地下害虫和土传病害；大豆种子推行拌种或包衣，抗病健苗防虫害。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杂草防控：</w:t>
      </w:r>
      <w:r>
        <w:rPr>
          <w:rFonts w:hint="eastAsia" w:ascii="Times New Roman" w:hAnsi="Times New Roman" w:eastAsia="方正仿宋_GBK" w:cs="Times New Roman"/>
          <w:kern w:val="2"/>
          <w:sz w:val="32"/>
          <w:szCs w:val="32"/>
          <w:lang w:val="en-US" w:eastAsia="zh-CN" w:bidi="ar-SA"/>
        </w:rPr>
        <w:t>播后苗前根据杂草种类选择除草剂封闭除草，播后遇田间干旱时喷施除草剂前要灌水。对芽前除草效果不好的田块，苗后根据田间草相特点，选择除草剂喷雾除草。苗后除草要防漂移（可用物理隔帘隔开作物带），不宜使用植保无人机喷药。鼓励探索全生物可降解黑色地膜覆膜播种，实现除草效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理化诱控：</w:t>
      </w:r>
      <w:r>
        <w:rPr>
          <w:rFonts w:hint="eastAsia" w:ascii="Times New Roman" w:hAnsi="Times New Roman" w:eastAsia="方正仿宋_GBK" w:cs="Times New Roman"/>
          <w:kern w:val="2"/>
          <w:sz w:val="32"/>
          <w:szCs w:val="32"/>
          <w:lang w:val="en-US" w:eastAsia="zh-CN" w:bidi="ar-SA"/>
        </w:rPr>
        <w:t>玉米苗期，可采用田间布设可降解色板，如黄板、蓝板，防治蚜虫、灰飞虱、蓟马等，一般每亩布设20张；害虫成虫羽化期采用智能可控多波段LED杀虫灯进行诱杀，每20亩安装1台杀虫灯；用性诱捕器诱杀成虫、干扰交配，集中连片种植区亩用3-5套；食诱剂诱杀成虫，降低成虫数量，减少落卵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科学用药：</w:t>
      </w:r>
      <w:r>
        <w:rPr>
          <w:rFonts w:hint="eastAsia" w:ascii="Times New Roman" w:hAnsi="Times New Roman" w:eastAsia="方正仿宋_GBK" w:cs="Times New Roman"/>
          <w:kern w:val="2"/>
          <w:sz w:val="32"/>
          <w:szCs w:val="32"/>
          <w:lang w:val="en-US" w:eastAsia="zh-CN" w:bidi="ar-SA"/>
        </w:rPr>
        <w:t>对大豆叶斑病和锈病、玉米喇叭口期和穗期玉米螟、草地贪夜蛾、桃蛀螟、玉米小斑病、锈病等，采用广谱生防菌剂、农用抗生素、高效低毒杀虫杀菌剂，结合农药增效剂，达到兼防多种病虫害的目标。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机具选择：</w:t>
      </w:r>
      <w:r>
        <w:rPr>
          <w:rFonts w:hint="eastAsia" w:ascii="Times New Roman" w:hAnsi="Times New Roman" w:eastAsia="方正仿宋_GBK" w:cs="Times New Roman"/>
          <w:kern w:val="2"/>
          <w:sz w:val="32"/>
          <w:szCs w:val="32"/>
          <w:lang w:val="en-US" w:eastAsia="zh-CN" w:bidi="ar-SA"/>
        </w:rPr>
        <w:t>优先选用大豆玉米复合种植专用一体化喷杆喷雾机，或改装使用现有喷杆式喷雾机，设置双药箱和喷头区段控制系统，并在大豆带和玉米带间加装隔离板，防止药剂带间漂移，也可在此基础上更换防漂移喷头，提升隔离效果。为便于实时观察，提高施药作业精准度，宜选择喷杆前置的机具，喷杆高度可根据作业要求进行调整。机械轮胎与桥腿之间的间隙不宜超过30厘米，避免垄行间行驶剐蹭，损坏作物茎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六、肥水管理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玉米作物：</w:t>
      </w:r>
      <w:r>
        <w:rPr>
          <w:rFonts w:hint="eastAsia" w:ascii="Times New Roman" w:hAnsi="Times New Roman" w:eastAsia="方正仿宋_GBK" w:cs="Times New Roman"/>
          <w:kern w:val="2"/>
          <w:sz w:val="32"/>
          <w:szCs w:val="32"/>
          <w:lang w:val="en-US" w:eastAsia="zh-CN" w:bidi="ar-SA"/>
        </w:rPr>
        <w:t>在施用有机肥基础上，青贮和籽粒玉米一般亩施纯氮14-16公斤，鲜食玉米一般亩施纯氮10-12公斤。基肥以氮磷钾配方肥或玉米专用缓控释肥为主，同时亩施硫酸锌1公斤。基肥应用配方肥实行“一基两追”或“一基三追”模式，氮基肥：氮追肥比例宜为3-4:6-7，中产田氮追肥分别在拔节期和大喇叭口期按4:6分两次施用，高产田氮追肥分别在拔节期、大喇叭口期、抽雄开花期按照3:5:2分三次施用。基肥应用缓控释肥实行“一基一追”模式，氮基肥、氮追肥比例各占50%，穗肥宜在大喇叭口期施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大豆作物：</w:t>
      </w:r>
      <w:r>
        <w:rPr>
          <w:rFonts w:hint="eastAsia" w:ascii="Times New Roman" w:hAnsi="Times New Roman" w:eastAsia="方正仿宋_GBK" w:cs="Times New Roman"/>
          <w:kern w:val="2"/>
          <w:sz w:val="32"/>
          <w:szCs w:val="32"/>
          <w:lang w:val="en-US" w:eastAsia="zh-CN" w:bidi="ar-SA"/>
        </w:rPr>
        <w:t>在施用有机肥基础上，一般亩施10-15公斤过磷酸钙作种肥，高肥力田块要控制氮肥，亩施纯氮不超过2-2.5公斤，低肥力田块需少量施用氮肥，但亩施纯氮不宜超过5公斤。在分枝期至开花期可视长势追肥。结荚期推荐叶面追施大量元素水溶肥料或磷酸二氢钾2-3次。倡导使用大豆根瘤菌剂，特别是低地力田块，拌种阴干12小时内播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针对夏季降雨量集中易涝渍、肥料易流失、台风易造成作物倒伏的特点，必须完善田间沟系，做到能灌能排，提高抗灾减灾能力。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七、促壮防倒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玉米作物。</w:t>
      </w:r>
      <w:r>
        <w:rPr>
          <w:rFonts w:hint="eastAsia" w:ascii="Times New Roman" w:hAnsi="Times New Roman" w:eastAsia="方正仿宋_GBK" w:cs="Times New Roman"/>
          <w:kern w:val="2"/>
          <w:sz w:val="32"/>
          <w:szCs w:val="32"/>
          <w:lang w:val="en-US" w:eastAsia="zh-CN" w:bidi="ar-SA"/>
        </w:rPr>
        <w:t>玉米在8-10叶期喷施矮壮素，增加茎粗，缩短节间，降低株高和穗位高度，促进根系发育，增强抗倒能力并减弱遮阴效果。注意“喷高不喷低、喷旺不喷弱、喷黑不喷黄”。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大豆作物。</w:t>
      </w:r>
      <w:r>
        <w:rPr>
          <w:rFonts w:hint="eastAsia" w:ascii="Times New Roman" w:hAnsi="Times New Roman" w:eastAsia="方正仿宋_GBK" w:cs="Times New Roman"/>
          <w:kern w:val="2"/>
          <w:sz w:val="32"/>
          <w:szCs w:val="32"/>
          <w:lang w:val="en-US" w:eastAsia="zh-CN" w:bidi="ar-SA"/>
        </w:rPr>
        <w:t>大豆在分枝期（苗期较旺或预测后期雨水较多时）、初花期根据长势用5%的烯效唑可湿性粉剂25-50克/亩，兑水40-50公斤喷施茎叶实施控旺。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Style w:val="11"/>
          <w:rFonts w:hint="eastAsia" w:ascii="Times New Roman" w:hAnsi="Times New Roman" w:eastAsia="黑体" w:cs="Times New Roman"/>
          <w:sz w:val="32"/>
          <w:szCs w:val="32"/>
        </w:rPr>
      </w:pPr>
      <w:r>
        <w:rPr>
          <w:rStyle w:val="11"/>
          <w:rFonts w:hint="eastAsia" w:ascii="Times New Roman" w:hAnsi="Times New Roman" w:eastAsia="黑体" w:cs="Times New Roman"/>
          <w:sz w:val="32"/>
          <w:szCs w:val="32"/>
        </w:rPr>
        <w:t>八、适时收获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先收获玉米。</w:t>
      </w:r>
      <w:r>
        <w:rPr>
          <w:rFonts w:hint="eastAsia" w:ascii="Times New Roman" w:hAnsi="Times New Roman" w:eastAsia="方正仿宋_GBK" w:cs="Times New Roman"/>
          <w:kern w:val="2"/>
          <w:sz w:val="32"/>
          <w:szCs w:val="32"/>
          <w:lang w:val="en-US" w:eastAsia="zh-CN" w:bidi="ar-SA"/>
        </w:rPr>
        <w:t>可选用2行自走式玉米联合收获机摘穗收获，待大豆成熟后选用相应幅宽的大豆联合收获机（也可采用全喂入稻麦联合收获机换装割台及脱粒滚筒）进行收获。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先收获大豆。</w:t>
      </w:r>
      <w:r>
        <w:rPr>
          <w:rFonts w:hint="eastAsia" w:ascii="Times New Roman" w:hAnsi="Times New Roman" w:eastAsia="方正仿宋_GBK" w:cs="Times New Roman"/>
          <w:kern w:val="2"/>
          <w:sz w:val="32"/>
          <w:szCs w:val="32"/>
          <w:lang w:val="en-US" w:eastAsia="zh-CN" w:bidi="ar-SA"/>
        </w:rPr>
        <w:t>选用整机宽度小于玉米带间距的大豆联合收获机（或换装割台及脱粒滚筒的全喂入稻麦联合收获机）收获大豆，再用摘穗型玉米收获机收获玉米。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同时收获。</w:t>
      </w:r>
      <w:r>
        <w:rPr>
          <w:rFonts w:hint="eastAsia" w:ascii="Times New Roman" w:hAnsi="Times New Roman" w:eastAsia="方正仿宋_GBK" w:cs="Times New Roman"/>
          <w:kern w:val="2"/>
          <w:sz w:val="32"/>
          <w:szCs w:val="32"/>
          <w:lang w:val="en-US" w:eastAsia="zh-CN" w:bidi="ar-SA"/>
        </w:rPr>
        <w:t>可采取上述玉米收获机和大豆收获机一前一后异机错位同时收获。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青贮混收。</w:t>
      </w:r>
      <w:r>
        <w:rPr>
          <w:rFonts w:hint="eastAsia" w:ascii="Times New Roman" w:hAnsi="Times New Roman" w:eastAsia="方正仿宋_GBK" w:cs="Times New Roman"/>
          <w:kern w:val="2"/>
          <w:sz w:val="32"/>
          <w:szCs w:val="32"/>
          <w:lang w:val="en-US" w:eastAsia="zh-CN" w:bidi="ar-SA"/>
        </w:rPr>
        <w:t>可在大豆鼓粒期末（玉米乳熟末蜡熟初）用自走式青贮收获机同时收获青贮玉米与大豆，收集装箱后用打捆包膜一体机完成打捆包膜作业并堆放青贮，或直接压实密闭贮藏于青贮窖中。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鲜食单收：</w:t>
      </w:r>
      <w:r>
        <w:rPr>
          <w:rFonts w:hint="eastAsia" w:ascii="Times New Roman" w:hAnsi="Times New Roman" w:eastAsia="方正仿宋_GBK" w:cs="Times New Roman"/>
          <w:kern w:val="2"/>
          <w:sz w:val="32"/>
          <w:szCs w:val="32"/>
          <w:lang w:val="en-US" w:eastAsia="zh-CN" w:bidi="ar-SA"/>
        </w:rPr>
        <w:t>鲜食玉米在乳熟期（一般花后20-25天），苞叶颜色变浅时采收；鲜食大豆在鼓粒期，80%豆荚充实饱满、豆荚颜色由青绿转浅时采收。有条件的区域可用鲜食玉米/鲜食大豆专用收获机械进行机收。收获后及时秸秆旋耕还田，培肥地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机具选择：</w:t>
      </w:r>
      <w:r>
        <w:rPr>
          <w:rFonts w:hint="eastAsia" w:ascii="Times New Roman" w:hAnsi="Times New Roman" w:eastAsia="方正仿宋_GBK" w:cs="Times New Roman"/>
          <w:kern w:val="2"/>
          <w:sz w:val="32"/>
          <w:szCs w:val="32"/>
          <w:lang w:val="en-US" w:eastAsia="zh-CN" w:bidi="ar-SA"/>
        </w:rPr>
        <w:t>根据地块大小、种植行距、作业要求选择适宜的收获机，并根据作业条件调整各项作业参数。优先分别选用大豆、玉米专用收割机。玉米收获机应选择与玉米带行数和行距相匹配的割台配置，行距偏差不应超过5厘米。用于大豆收获的联合收割机应选择与大豆带幅宽相匹配的割台割幅，推荐选配割幅匹配的大豆收获专用挠性割台，降低收获损失率。大面积作业前，应进行试收，及时查验收获作业质量、调整机具参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简体" w:cs="Times New Roman"/>
          <w:sz w:val="32"/>
          <w:szCs w:val="32"/>
          <w:lang w:val="en-US" w:eastAsia="zh-CN"/>
        </w:rPr>
      </w:pPr>
    </w:p>
    <w:p>
      <w:bookmarkStart w:id="0" w:name="_GoBack"/>
      <w:bookmarkEnd w:id="0"/>
    </w:p>
    <w:sectPr>
      <w:pgSz w:w="11906" w:h="16838"/>
      <w:pgMar w:top="1417" w:right="1417" w:bottom="1417" w:left="1417" w:header="851" w:footer="85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9D800"/>
    <w:multiLevelType w:val="singleLevel"/>
    <w:tmpl w:val="B539D8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ODZmMWYwNDhlZTYzZDZiZGM0YzNkNzQwZDViNmUifQ=="/>
  </w:docVars>
  <w:rsids>
    <w:rsidRoot w:val="1C4001DD"/>
    <w:rsid w:val="1C400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after="120"/>
      <w:ind w:left="420" w:leftChars="200"/>
    </w:pPr>
    <w:rPr>
      <w:rFonts w:eastAsia="宋体"/>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3636</Words>
  <Characters>3878</Characters>
  <Lines>0</Lines>
  <Paragraphs>0</Paragraphs>
  <TotalTime>0</TotalTime>
  <ScaleCrop>false</ScaleCrop>
  <LinksUpToDate>false</LinksUpToDate>
  <CharactersWithSpaces>3953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2023-03-14T01:45:00Z</dcterms:created>
  <dc:creator>HP</dc:creator>
  <cp:lastModifiedBy>HP</cp:lastModifiedBy>
  <dcterms:modified xsi:type="dcterms:W3CDTF">2023-03-14T01:46:20Z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5ECC854435C042BFB6C3B020BBC8D581</vt:lpwstr>
  </property>
</Properties>
</file>