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50" w:rsidRDefault="0095006B">
      <w:pPr>
        <w:spacing w:line="560" w:lineRule="exact"/>
        <w:jc w:val="center"/>
        <w:textAlignment w:val="baseline"/>
        <w:rPr>
          <w:rFonts w:ascii="仿宋_GB2312" w:eastAsia="仿宋_GB2312" w:hAnsi="宋体" w:cs="宋体"/>
          <w:b/>
          <w:bCs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六合区龙池街道项目绩效评价报告</w:t>
      </w:r>
    </w:p>
    <w:p w:rsidR="006A4650" w:rsidRDefault="0095006B">
      <w:pPr>
        <w:spacing w:line="560" w:lineRule="exact"/>
        <w:jc w:val="center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（兽医站项目）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一、项目概况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（一）项目基本情况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生猪稳产保供；非洲猪瘟、禽流感等重大动物疫病防控工作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（二）项目资金情况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年度兽医站项目预算金额为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45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（三）绩效目标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项目总体目标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保障街道畜牧业正常运转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color w:val="000000" w:themeColor="text1"/>
          <w:sz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2.2022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年度目标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（一）防疫工作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、按照区动防指的要求，科学合理制定重大动物疫病集中防控行动方案，并以文件形式下发到各村（居）和有关单位。同时按方案要求组织实施到位。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、按时间节点全面完成春、夏、秋季重大动物疫病集中防疫及月月补免工作任务，目前共免疫：猪蓝耳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702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头，猪瘟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1404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头，猪口蹄疫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1404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头，羊口蹄疫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310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头、羊小反刍兽疫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310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只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。鸡新城疫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14.0556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万羽，鸡禽流感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7.0278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万羽，鸭禽流感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4.1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万羽，鹅禽流感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0.45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万羽，犬防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560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只。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、全面开展动物免疫抗体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检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测工作，做到免疫抗体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检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测全覆盖。截止目前共采鸡血样、双拭子各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240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份、鸭血样、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双拭子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120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份，免疫抗体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检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测合格率为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90%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以上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羊布病检测采样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份，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结果均为阴性。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（二）检疫及监管工作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、为确保我街道畜牧业的健康发展，及时掌握动物疫情信息，各村设立了村主任和动物防疫员作为疫情观察员，观察了解村内动物疫情及猪的存栏变化情况，并按程序及时上报。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、生猪产地检疫全部实行提前申报，上门临栏检疫现场出证。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、加强瘦肉精检测和兽药饲料市场管理，规范兽药市场。全面实行辖区内动物养殖场（户）、饲料兽药经营单位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“一对一”监管工作，签订（畜禽养殖场户安全生产责任书）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23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份。共组织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176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人次，上场户督查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80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余次，全面完成蛋禽养殖场户排查工作，推进兽用抗菌药使用减量化行动。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、对全街小刀手宣传、告知到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位，禁止从疫区调运生猪及其产品，开展动物屠宰管理巡查工作，辖区内未发现私屠乱宰。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、完成了各村居直连直报系统培训工作。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（三）非洲猪瘟防控工作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、全力做好非洲猪瘟疫情各项防控工作，村防员对街道所有生猪养殖户发放消毒药水，指导养殖户落实生猪安全防控措施。配合开发区、市场监管、区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农业执法大队</w:t>
      </w:r>
      <w:bookmarkStart w:id="0" w:name="_GoBack"/>
      <w:bookmarkEnd w:id="0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，对相关重点猪肉产品加工、销售、冷冻流通经营环节进行排查。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、兽医站牵头组织城管、环保、村（社区）联合对泔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水饲喂危害性进行宣传，并定期和不定期检查，坚决杜绝泔水饲喂。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（四）科技入户工作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推进基层农技推广补助项目工作，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做好科技下乡服务，科技是第一生产力，科技兴农在建设新农村的进程中具有重要的意义，为了提高养殖户的科学养殖水平，推动农业产业结构调整，积极与上级单位沟通、协调为养殖户请专家讲解养殖相关的技术及法律法规知识，养殖户的法律意识有所增强，对瘦肉精等违禁药品有了更坚决的抵制意识，与养殖户面对面的交流，解决了许多生产过程中的实际问题，受到养殖户的一致好评，也确保了畜禽产品质量安全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五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压实生猪稳产保供属地责任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  <w:sectPr w:rsidR="006A4650"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通过资源环境补偿等方式区内签订保供协议的方式完成，对于数量不足部分按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1200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元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头标准，上缴生猪稳产保供调节金，用于生猪稳产保供，上级下达我街镇任务数为能繁母猪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378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头。</w:t>
      </w:r>
    </w:p>
    <w:p w:rsidR="006A4650" w:rsidRDefault="0095006B">
      <w:pPr>
        <w:spacing w:line="560" w:lineRule="exact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二、评价结论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（一）评价的对象及范围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>本次评价的范围是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2022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年度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兽医站项目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资金使用绩效情况。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评价结论及结果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经评价，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年度兽医站项目绩效评分为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96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分。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三、项目成效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龙池街道兽医站运行保障经费项目取得了良好的成效，完成了预期目标任务。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四、存在问题及原因分析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目前站内在岗人员较少，龙池片村防员年龄偏大，工作开展较困难。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五、有关建议</w:t>
      </w:r>
    </w:p>
    <w:p w:rsidR="006A4650" w:rsidRDefault="0095006B" w:rsidP="000B4C11">
      <w:pPr>
        <w:spacing w:beforeLines="50" w:afterLines="50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、进一步加强组织领导，创新工作机制，完善重大动物疫病防控工作网络，健全防控体系。</w:t>
      </w:r>
    </w:p>
    <w:p w:rsidR="006A4650" w:rsidRDefault="0095006B" w:rsidP="000B4C11">
      <w:pPr>
        <w:spacing w:beforeLines="50" w:afterLines="50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、全面推进防疫体系改革，实行社会化服务、公司化运作，完善村级动物防疫员各项保障机制，稳定防控队伍，提高新形势下村防员队伍的整体防控水平。</w:t>
      </w:r>
    </w:p>
    <w:p w:rsidR="006A4650" w:rsidRDefault="0095006B" w:rsidP="000B4C11">
      <w:pPr>
        <w:spacing w:beforeLines="50" w:afterLines="50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、进一步加强动物防疫法律、法规宣传，强化基础免疫，搞好规模养殖场（户）监管，确保各类重大动物疫病的动态免疫密度</w:t>
      </w:r>
      <w:r>
        <w:rPr>
          <w:rFonts w:ascii="仿宋" w:eastAsia="仿宋" w:hAnsi="仿宋" w:hint="eastAsia"/>
          <w:sz w:val="30"/>
          <w:szCs w:val="30"/>
        </w:rPr>
        <w:t>95%</w:t>
      </w:r>
      <w:r>
        <w:rPr>
          <w:rFonts w:ascii="仿宋" w:eastAsia="仿宋" w:hAnsi="仿宋" w:hint="eastAsia"/>
          <w:sz w:val="30"/>
          <w:szCs w:val="30"/>
        </w:rPr>
        <w:t>，免疫抗体保护水平达到规定要求，动物产地检疫和兽药饲料投入品监管全覆盖。</w:t>
      </w:r>
    </w:p>
    <w:p w:rsidR="006A4650" w:rsidRDefault="0095006B" w:rsidP="000B4C11">
      <w:pPr>
        <w:spacing w:beforeLines="50" w:afterLines="50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4</w:t>
      </w:r>
      <w:r>
        <w:rPr>
          <w:rFonts w:ascii="仿宋" w:eastAsia="仿宋" w:hAnsi="仿宋" w:hint="eastAsia"/>
          <w:sz w:val="30"/>
          <w:szCs w:val="30"/>
        </w:rPr>
        <w:t>、推广应用江苏省无纸化检疫出证系统，切实提高动物检疫工作信息化管理水平。</w:t>
      </w:r>
    </w:p>
    <w:p w:rsidR="006A4650" w:rsidRDefault="0095006B" w:rsidP="000B4C11">
      <w:pPr>
        <w:spacing w:beforeLines="50" w:afterLines="50"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、做</w:t>
      </w:r>
      <w:r>
        <w:rPr>
          <w:rFonts w:ascii="仿宋" w:eastAsia="仿宋" w:hAnsi="仿宋" w:hint="eastAsia"/>
          <w:sz w:val="30"/>
          <w:szCs w:val="30"/>
        </w:rPr>
        <w:t>好春、夏、秋季重大动物疫病集中免疫工作。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六、评价工作开展情况及其他需说明的情况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（一）前期准备。成立了绩效评价小组，对有关文件进行了收集分析研究，制定了绩效评价工作方案。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（二）组织实施。评价小组采用查阅凭证和资料等形式进行现场评价。</w:t>
      </w: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（三）分析评价。根据现场考评情况，对收集的资料进行整理、汇总分析，并依据前期制定的绩效评价指标体系进行评分，形成综合性书面报告。</w:t>
      </w:r>
    </w:p>
    <w:p w:rsidR="006A4650" w:rsidRDefault="006A4650">
      <w:pPr>
        <w:spacing w:line="560" w:lineRule="exact"/>
        <w:textAlignment w:val="baseline"/>
        <w:rPr>
          <w:rFonts w:ascii="仿宋_GB2312" w:eastAsia="仿宋_GB2312" w:hAnsi="宋体" w:cs="宋体"/>
          <w:color w:val="000000" w:themeColor="text1"/>
          <w:kern w:val="0"/>
          <w:sz w:val="24"/>
        </w:rPr>
      </w:pPr>
    </w:p>
    <w:p w:rsidR="006A4650" w:rsidRDefault="006A4650">
      <w:pPr>
        <w:spacing w:line="560" w:lineRule="exact"/>
        <w:textAlignment w:val="baseline"/>
        <w:rPr>
          <w:rFonts w:ascii="仿宋_GB2312" w:eastAsia="仿宋_GB2312" w:hAnsi="FZHTK--GBK1-0" w:cs="宋体"/>
          <w:color w:val="000000" w:themeColor="text1"/>
          <w:kern w:val="0"/>
          <w:sz w:val="32"/>
          <w:szCs w:val="32"/>
        </w:rPr>
      </w:pPr>
    </w:p>
    <w:p w:rsidR="000B4C11" w:rsidRDefault="000B4C11">
      <w:pPr>
        <w:spacing w:line="560" w:lineRule="exact"/>
        <w:ind w:firstLineChars="200" w:firstLine="640"/>
        <w:textAlignment w:val="baseline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0B4C11" w:rsidRDefault="000B4C11">
      <w:pPr>
        <w:spacing w:line="560" w:lineRule="exact"/>
        <w:ind w:firstLineChars="200" w:firstLine="640"/>
        <w:textAlignment w:val="baseline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0B4C11" w:rsidRDefault="000B4C11">
      <w:pPr>
        <w:spacing w:line="560" w:lineRule="exact"/>
        <w:ind w:firstLineChars="200" w:firstLine="640"/>
        <w:textAlignment w:val="baseline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0B4C11" w:rsidRDefault="000B4C11">
      <w:pPr>
        <w:spacing w:line="560" w:lineRule="exact"/>
        <w:ind w:firstLineChars="200" w:firstLine="640"/>
        <w:textAlignment w:val="baseline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0B4C11" w:rsidRDefault="000B4C11">
      <w:pPr>
        <w:spacing w:line="560" w:lineRule="exact"/>
        <w:ind w:firstLineChars="200" w:firstLine="640"/>
        <w:textAlignment w:val="baseline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0B4C11" w:rsidRDefault="000B4C11">
      <w:pPr>
        <w:spacing w:line="560" w:lineRule="exact"/>
        <w:ind w:firstLineChars="200" w:firstLine="640"/>
        <w:textAlignment w:val="baseline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0B4C11" w:rsidRDefault="000B4C11">
      <w:pPr>
        <w:spacing w:line="560" w:lineRule="exact"/>
        <w:ind w:firstLineChars="200" w:firstLine="640"/>
        <w:textAlignment w:val="baseline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0B4C11" w:rsidRDefault="000B4C11">
      <w:pPr>
        <w:spacing w:line="560" w:lineRule="exact"/>
        <w:ind w:firstLineChars="200" w:firstLine="640"/>
        <w:textAlignment w:val="baseline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0B4C11" w:rsidRDefault="000B4C11">
      <w:pPr>
        <w:spacing w:line="560" w:lineRule="exact"/>
        <w:ind w:firstLineChars="200" w:firstLine="640"/>
        <w:textAlignment w:val="baseline"/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</w:pPr>
    </w:p>
    <w:p w:rsidR="006A4650" w:rsidRDefault="0095006B">
      <w:pPr>
        <w:spacing w:line="560" w:lineRule="exact"/>
        <w:ind w:firstLineChars="200" w:firstLine="640"/>
        <w:textAlignment w:val="baseline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  <w:lastRenderedPageBreak/>
        <w:t>附件：</w:t>
      </w:r>
      <w:r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  <w:t>1.</w:t>
      </w:r>
      <w:r>
        <w:rPr>
          <w:rFonts w:ascii="仿宋_GB2312" w:eastAsia="仿宋_GB2312" w:hAnsi="FZHTK--GBK1-0" w:cs="宋体" w:hint="eastAsia"/>
          <w:color w:val="000000" w:themeColor="text1"/>
          <w:kern w:val="0"/>
          <w:sz w:val="32"/>
          <w:szCs w:val="32"/>
        </w:rPr>
        <w:t>指标体系得分情况</w:t>
      </w:r>
    </w:p>
    <w:tbl>
      <w:tblPr>
        <w:tblStyle w:val="a9"/>
        <w:tblW w:w="9058" w:type="dxa"/>
        <w:jc w:val="center"/>
        <w:tblLook w:val="04A0"/>
      </w:tblPr>
      <w:tblGrid>
        <w:gridCol w:w="907"/>
        <w:gridCol w:w="1036"/>
        <w:gridCol w:w="1449"/>
        <w:gridCol w:w="4712"/>
        <w:gridCol w:w="954"/>
      </w:tblGrid>
      <w:tr w:rsidR="006A4650">
        <w:trPr>
          <w:jc w:val="center"/>
        </w:trPr>
        <w:tc>
          <w:tcPr>
            <w:tcW w:w="907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一级指标</w:t>
            </w:r>
          </w:p>
        </w:tc>
        <w:tc>
          <w:tcPr>
            <w:tcW w:w="1036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二级指标</w:t>
            </w: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三级指标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/>
                <w:color w:val="000000" w:themeColor="text1"/>
                <w:sz w:val="24"/>
              </w:rPr>
              <w:t>指标解释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黑体" w:eastAsia="黑体" w:hAnsi="黑体"/>
                <w:color w:val="000000" w:themeColor="text1"/>
                <w:sz w:val="24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4"/>
              </w:rPr>
              <w:t>得分</w:t>
            </w:r>
          </w:p>
        </w:tc>
      </w:tr>
      <w:tr w:rsidR="006A4650">
        <w:trPr>
          <w:jc w:val="center"/>
        </w:trPr>
        <w:tc>
          <w:tcPr>
            <w:tcW w:w="907" w:type="dxa"/>
            <w:vMerge w:val="restart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决策</w:t>
            </w:r>
          </w:p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（</w:t>
            </w:r>
            <w:r>
              <w:rPr>
                <w:rFonts w:ascii="Calibri" w:hAnsi="Calibri" w:hint="eastAsia"/>
                <w:color w:val="000000" w:themeColor="text1"/>
              </w:rPr>
              <w:t>15</w:t>
            </w:r>
            <w:r>
              <w:rPr>
                <w:rFonts w:ascii="Calibri" w:hAnsi="Calibri" w:hint="eastAsia"/>
                <w:color w:val="000000" w:themeColor="text1"/>
              </w:rPr>
              <w:t>分）</w:t>
            </w:r>
          </w:p>
        </w:tc>
        <w:tc>
          <w:tcPr>
            <w:tcW w:w="1036" w:type="dxa"/>
            <w:vMerge w:val="restart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项目立项</w:t>
            </w: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立项依据充分性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项目立项是否符合法律法规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相关政策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发展规划以及部门职责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用以反映和考核项目立项依据情况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3</w:t>
            </w:r>
          </w:p>
        </w:tc>
      </w:tr>
      <w:tr w:rsidR="006A4650">
        <w:trPr>
          <w:jc w:val="center"/>
        </w:trPr>
        <w:tc>
          <w:tcPr>
            <w:tcW w:w="907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036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立项程序规范性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项目申请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设立过程是否符合相关要求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用以反映和考核项目立项的规范情况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3</w:t>
            </w:r>
          </w:p>
        </w:tc>
      </w:tr>
      <w:tr w:rsidR="006A4650">
        <w:trPr>
          <w:jc w:val="center"/>
        </w:trPr>
        <w:tc>
          <w:tcPr>
            <w:tcW w:w="907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绩效目标</w:t>
            </w: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绩效目标合理性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项目所设定的绩效目标是否依据充分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是否符合客观实际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用以反映和考核项目绩效目标与项目实施的相符情况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4</w:t>
            </w:r>
          </w:p>
        </w:tc>
      </w:tr>
      <w:tr w:rsidR="006A4650">
        <w:trPr>
          <w:jc w:val="center"/>
        </w:trPr>
        <w:tc>
          <w:tcPr>
            <w:tcW w:w="907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036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绩效指标明确性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依据绩效目标设定的绩效指标是否清晰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细化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可衡量等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用以反映和考核项目绩效目标的明细化情况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4</w:t>
            </w:r>
          </w:p>
        </w:tc>
      </w:tr>
      <w:tr w:rsidR="006A4650">
        <w:trPr>
          <w:jc w:val="center"/>
        </w:trPr>
        <w:tc>
          <w:tcPr>
            <w:tcW w:w="907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资金投入</w:t>
            </w: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预算编制科学性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项目预算编制是否经过科学论证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有明确标准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资金额度与年度目标是否相适应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用以反映和考核项目预算编制的科学性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合理性情况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3</w:t>
            </w:r>
          </w:p>
        </w:tc>
      </w:tr>
      <w:tr w:rsidR="006A4650">
        <w:trPr>
          <w:jc w:val="center"/>
        </w:trPr>
        <w:tc>
          <w:tcPr>
            <w:tcW w:w="907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036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资金分配合理性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项目预算资金分配是否有测算依据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与</w:t>
            </w:r>
            <w:r>
              <w:rPr>
                <w:rFonts w:ascii="Calibri" w:hAnsi="Calibri" w:hint="eastAsia"/>
                <w:color w:val="000000" w:themeColor="text1"/>
              </w:rPr>
              <w:t>补助</w:t>
            </w:r>
            <w:r>
              <w:rPr>
                <w:rFonts w:ascii="Calibri" w:hAnsi="Calibri"/>
                <w:color w:val="000000" w:themeColor="text1"/>
              </w:rPr>
              <w:t>单位或地方实际是否相适应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用以反映和考核项目预算资金分配的科学性</w:t>
            </w:r>
            <w:r>
              <w:rPr>
                <w:rFonts w:ascii="Calibri" w:hAnsi="Calibri" w:hint="eastAsia"/>
                <w:color w:val="000000" w:themeColor="text1"/>
              </w:rPr>
              <w:t>、</w:t>
            </w:r>
            <w:r>
              <w:rPr>
                <w:rFonts w:ascii="Calibri" w:hAnsi="Calibri"/>
                <w:color w:val="000000" w:themeColor="text1"/>
              </w:rPr>
              <w:t>合理性情况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3</w:t>
            </w:r>
          </w:p>
        </w:tc>
      </w:tr>
      <w:tr w:rsidR="006A4650">
        <w:trPr>
          <w:jc w:val="center"/>
        </w:trPr>
        <w:tc>
          <w:tcPr>
            <w:tcW w:w="907" w:type="dxa"/>
            <w:vMerge w:val="restart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过程</w:t>
            </w:r>
          </w:p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lastRenderedPageBreak/>
              <w:t>（</w:t>
            </w:r>
            <w:r>
              <w:rPr>
                <w:rFonts w:ascii="Calibri" w:hAnsi="Calibri" w:hint="eastAsia"/>
                <w:color w:val="000000" w:themeColor="text1"/>
              </w:rPr>
              <w:t>20</w:t>
            </w:r>
            <w:r>
              <w:rPr>
                <w:rFonts w:ascii="Calibri" w:hAnsi="Calibri" w:hint="eastAsia"/>
                <w:color w:val="000000" w:themeColor="text1"/>
              </w:rPr>
              <w:t>分）</w:t>
            </w:r>
          </w:p>
        </w:tc>
        <w:tc>
          <w:tcPr>
            <w:tcW w:w="1036" w:type="dxa"/>
            <w:vMerge w:val="restart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>资金管</w:t>
            </w:r>
            <w:r>
              <w:rPr>
                <w:rFonts w:ascii="Calibri" w:hAnsi="Calibri"/>
                <w:color w:val="000000" w:themeColor="text1"/>
              </w:rPr>
              <w:lastRenderedPageBreak/>
              <w:t>理</w:t>
            </w: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>资金到位率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实际到位资金与预算资金的比率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</w:t>
            </w:r>
            <w:r>
              <w:rPr>
                <w:rFonts w:ascii="Calibri" w:hAnsi="Calibri"/>
                <w:color w:val="000000" w:themeColor="text1"/>
              </w:rPr>
              <w:lastRenderedPageBreak/>
              <w:t>核资金落实情况对项目实施</w:t>
            </w:r>
            <w:r>
              <w:rPr>
                <w:rFonts w:ascii="Calibri" w:hAnsi="Calibri" w:hint="eastAsia"/>
                <w:color w:val="000000" w:themeColor="text1"/>
              </w:rPr>
              <w:t>的总体保障程度。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lastRenderedPageBreak/>
              <w:t>3</w:t>
            </w:r>
          </w:p>
        </w:tc>
      </w:tr>
      <w:tr w:rsidR="006A4650">
        <w:trPr>
          <w:jc w:val="center"/>
        </w:trPr>
        <w:tc>
          <w:tcPr>
            <w:tcW w:w="907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036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预算执行率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项目预算资金是否按照计划执行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用以反映或考核项目预算执行情况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4</w:t>
            </w:r>
          </w:p>
        </w:tc>
      </w:tr>
      <w:tr w:rsidR="006A4650">
        <w:trPr>
          <w:jc w:val="center"/>
        </w:trPr>
        <w:tc>
          <w:tcPr>
            <w:tcW w:w="907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036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资金使用合规性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项目资金使用是否符合相关的财务管理制度规定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用以反映和考核项目资金的规范运行情况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4</w:t>
            </w:r>
          </w:p>
        </w:tc>
      </w:tr>
      <w:tr w:rsidR="006A4650">
        <w:trPr>
          <w:jc w:val="center"/>
        </w:trPr>
        <w:tc>
          <w:tcPr>
            <w:tcW w:w="907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组织实施</w:t>
            </w: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管理制度健全性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项目实施单位的财务和业务管理制度是否健全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用以反映和考核财务和业务管理制度对项目顺利实施的保障情况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5</w:t>
            </w:r>
          </w:p>
        </w:tc>
      </w:tr>
      <w:tr w:rsidR="006A4650">
        <w:trPr>
          <w:jc w:val="center"/>
        </w:trPr>
        <w:tc>
          <w:tcPr>
            <w:tcW w:w="907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036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制度执行有效性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项目实施是否符合相关管理规定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用以反映和考核相关管理制度的有效执行情况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5</w:t>
            </w:r>
          </w:p>
        </w:tc>
      </w:tr>
      <w:tr w:rsidR="006A4650">
        <w:trPr>
          <w:jc w:val="center"/>
        </w:trPr>
        <w:tc>
          <w:tcPr>
            <w:tcW w:w="907" w:type="dxa"/>
            <w:vMerge w:val="restart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产出</w:t>
            </w:r>
          </w:p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（</w:t>
            </w:r>
            <w:r>
              <w:rPr>
                <w:rFonts w:ascii="Calibri" w:hAnsi="Calibri" w:hint="eastAsia"/>
                <w:color w:val="000000" w:themeColor="text1"/>
              </w:rPr>
              <w:t>30</w:t>
            </w:r>
            <w:r>
              <w:rPr>
                <w:rFonts w:ascii="Calibri" w:hAnsi="Calibri" w:hint="eastAsia"/>
                <w:color w:val="000000" w:themeColor="text1"/>
              </w:rPr>
              <w:t>分）</w:t>
            </w:r>
          </w:p>
        </w:tc>
        <w:tc>
          <w:tcPr>
            <w:tcW w:w="1036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产出数量</w:t>
            </w: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实际完成率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项目实施和实际产出数与计划产出数的比率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用以反映和考核项目产出数量目标的实现程度</w:t>
            </w:r>
            <w:r>
              <w:rPr>
                <w:rFonts w:ascii="Calibri" w:hAnsi="Calibri" w:hint="eastAsia"/>
                <w:color w:val="000000" w:themeColor="text1"/>
              </w:rPr>
              <w:t>。可采用计划标准、同类城市标准等作为标杆值。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8</w:t>
            </w:r>
          </w:p>
        </w:tc>
      </w:tr>
      <w:tr w:rsidR="006A4650">
        <w:trPr>
          <w:jc w:val="center"/>
        </w:trPr>
        <w:tc>
          <w:tcPr>
            <w:tcW w:w="907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产出质量</w:t>
            </w: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质量达标率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项目完成的质量达标产出数与实际产出数的比率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用以反映和考核项目产出质量目标的实现程度</w:t>
            </w:r>
            <w:r>
              <w:rPr>
                <w:rFonts w:ascii="Calibri" w:hAnsi="Calibri" w:hint="eastAsia"/>
                <w:color w:val="000000" w:themeColor="text1"/>
              </w:rPr>
              <w:t>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8</w:t>
            </w:r>
          </w:p>
        </w:tc>
      </w:tr>
      <w:tr w:rsidR="006A4650">
        <w:trPr>
          <w:jc w:val="center"/>
        </w:trPr>
        <w:tc>
          <w:tcPr>
            <w:tcW w:w="907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产出时效</w:t>
            </w: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完成及时性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项目实际完成时间与计划完成时间的比较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用以反映和考核项目产出时效目标的实现程度</w:t>
            </w:r>
            <w:r>
              <w:rPr>
                <w:rFonts w:ascii="Calibri" w:hAnsi="Calibri" w:hint="eastAsia"/>
                <w:color w:val="000000" w:themeColor="text1"/>
              </w:rPr>
              <w:t>。可采用计划标准、行业标准、历史标准等作为标杆值。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7</w:t>
            </w:r>
          </w:p>
        </w:tc>
      </w:tr>
      <w:tr w:rsidR="006A4650">
        <w:trPr>
          <w:jc w:val="center"/>
        </w:trPr>
        <w:tc>
          <w:tcPr>
            <w:tcW w:w="907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产出成</w:t>
            </w:r>
            <w:r>
              <w:rPr>
                <w:rFonts w:ascii="Calibri" w:hAnsi="Calibri"/>
                <w:color w:val="000000" w:themeColor="text1"/>
              </w:rPr>
              <w:lastRenderedPageBreak/>
              <w:t>本</w:t>
            </w: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>成本节约率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完成项目计划工作目标的实际节约成本与计划成</w:t>
            </w:r>
            <w:r>
              <w:rPr>
                <w:rFonts w:ascii="Calibri" w:hAnsi="Calibri"/>
                <w:color w:val="000000" w:themeColor="text1"/>
              </w:rPr>
              <w:lastRenderedPageBreak/>
              <w:t>本的比率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用以反映和考核项目的成本节约程度</w:t>
            </w:r>
            <w:r>
              <w:rPr>
                <w:rFonts w:ascii="Calibri" w:hAnsi="Calibri" w:hint="eastAsia"/>
                <w:color w:val="000000" w:themeColor="text1"/>
              </w:rPr>
              <w:t>。可采用行业标准、同类城市标准等作为标杆值。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lastRenderedPageBreak/>
              <w:t>5</w:t>
            </w:r>
          </w:p>
        </w:tc>
      </w:tr>
      <w:tr w:rsidR="006A4650">
        <w:trPr>
          <w:jc w:val="center"/>
        </w:trPr>
        <w:tc>
          <w:tcPr>
            <w:tcW w:w="907" w:type="dxa"/>
            <w:vMerge w:val="restart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lastRenderedPageBreak/>
              <w:t>效益</w:t>
            </w:r>
          </w:p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（</w:t>
            </w:r>
            <w:r>
              <w:rPr>
                <w:rFonts w:ascii="Calibri" w:hAnsi="Calibri" w:hint="eastAsia"/>
                <w:color w:val="000000" w:themeColor="text1"/>
              </w:rPr>
              <w:t>35</w:t>
            </w:r>
            <w:r>
              <w:rPr>
                <w:rFonts w:ascii="Calibri" w:hAnsi="Calibri" w:hint="eastAsia"/>
                <w:color w:val="000000" w:themeColor="text1"/>
              </w:rPr>
              <w:t>分）</w:t>
            </w:r>
          </w:p>
        </w:tc>
        <w:tc>
          <w:tcPr>
            <w:tcW w:w="1036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社会效益</w:t>
            </w: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提高生活水平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项目实施所产生的社会效益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可根据项目实际情况细化</w:t>
            </w:r>
            <w:r>
              <w:rPr>
                <w:rFonts w:ascii="Calibri" w:hAnsi="Calibri" w:hint="eastAsia"/>
                <w:color w:val="000000" w:themeColor="text1"/>
              </w:rPr>
              <w:t>。可采用计划标准、同类城市标准等作为标杆值。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3</w:t>
            </w:r>
          </w:p>
        </w:tc>
      </w:tr>
      <w:tr w:rsidR="006A4650">
        <w:trPr>
          <w:jc w:val="center"/>
        </w:trPr>
        <w:tc>
          <w:tcPr>
            <w:tcW w:w="907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经济效益</w:t>
            </w: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改善生活条件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项目实施所产生的</w:t>
            </w:r>
            <w:r>
              <w:rPr>
                <w:rFonts w:ascii="Calibri" w:hAnsi="Calibri" w:hint="eastAsia"/>
                <w:color w:val="000000" w:themeColor="text1"/>
              </w:rPr>
              <w:t>经济</w:t>
            </w:r>
            <w:r>
              <w:rPr>
                <w:rFonts w:ascii="Calibri" w:hAnsi="Calibri"/>
                <w:color w:val="000000" w:themeColor="text1"/>
              </w:rPr>
              <w:t>效益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可根据项目实际情况细化</w:t>
            </w:r>
            <w:r>
              <w:rPr>
                <w:rFonts w:ascii="Calibri" w:hAnsi="Calibri" w:hint="eastAsia"/>
                <w:color w:val="000000" w:themeColor="text1"/>
              </w:rPr>
              <w:t>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  <w:sz w:val="20"/>
              </w:rPr>
              <w:t>3</w:t>
            </w:r>
          </w:p>
        </w:tc>
      </w:tr>
      <w:tr w:rsidR="006A4650">
        <w:trPr>
          <w:jc w:val="center"/>
        </w:trPr>
        <w:tc>
          <w:tcPr>
            <w:tcW w:w="907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生态效益</w:t>
            </w: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改善环境质量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项目实施所产生的生态效益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可根据项目实际情况细化</w:t>
            </w:r>
            <w:r>
              <w:rPr>
                <w:rFonts w:ascii="Calibri" w:hAnsi="Calibri" w:hint="eastAsia"/>
                <w:color w:val="000000" w:themeColor="text1"/>
              </w:rPr>
              <w:t>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6</w:t>
            </w:r>
          </w:p>
        </w:tc>
      </w:tr>
      <w:tr w:rsidR="006A4650">
        <w:trPr>
          <w:jc w:val="center"/>
        </w:trPr>
        <w:tc>
          <w:tcPr>
            <w:tcW w:w="907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可持续影响</w:t>
            </w: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建立保障经费长效机制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项目实施所产生的</w:t>
            </w:r>
            <w:r>
              <w:rPr>
                <w:rFonts w:ascii="Calibri" w:hAnsi="Calibri" w:hint="eastAsia"/>
                <w:color w:val="000000" w:themeColor="text1"/>
              </w:rPr>
              <w:t>可持续</w:t>
            </w:r>
            <w:r>
              <w:rPr>
                <w:rFonts w:ascii="Calibri" w:hAnsi="Calibri"/>
                <w:color w:val="000000" w:themeColor="text1"/>
              </w:rPr>
              <w:t>影响</w:t>
            </w:r>
            <w:r>
              <w:rPr>
                <w:rFonts w:ascii="Calibri" w:hAnsi="Calibri" w:hint="eastAsia"/>
                <w:color w:val="000000" w:themeColor="text1"/>
              </w:rPr>
              <w:t>，</w:t>
            </w:r>
            <w:r>
              <w:rPr>
                <w:rFonts w:ascii="Calibri" w:hAnsi="Calibri"/>
                <w:color w:val="000000" w:themeColor="text1"/>
              </w:rPr>
              <w:t>可根据项目实际情况细化</w:t>
            </w:r>
            <w:r>
              <w:rPr>
                <w:rFonts w:ascii="Calibri" w:hAnsi="Calibri" w:hint="eastAsia"/>
                <w:color w:val="000000" w:themeColor="text1"/>
              </w:rPr>
              <w:t>。可采用行业标准、历史标准、同类城市标准等作为标杆值。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  <w:sz w:val="20"/>
              </w:rPr>
              <w:t>6</w:t>
            </w:r>
          </w:p>
        </w:tc>
      </w:tr>
      <w:tr w:rsidR="006A4650">
        <w:trPr>
          <w:jc w:val="center"/>
        </w:trPr>
        <w:tc>
          <w:tcPr>
            <w:tcW w:w="907" w:type="dxa"/>
            <w:vMerge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036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满意度</w:t>
            </w:r>
          </w:p>
        </w:tc>
        <w:tc>
          <w:tcPr>
            <w:tcW w:w="1449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服务对象满意度</w:t>
            </w:r>
            <w:r>
              <w:rPr>
                <w:rFonts w:ascii="Calibri" w:hAnsi="Calibri" w:hint="eastAsia"/>
                <w:color w:val="000000" w:themeColor="text1"/>
              </w:rPr>
              <w:t>100%</w:t>
            </w:r>
          </w:p>
        </w:tc>
        <w:tc>
          <w:tcPr>
            <w:tcW w:w="4712" w:type="dxa"/>
            <w:vAlign w:val="center"/>
          </w:tcPr>
          <w:p w:rsidR="006A4650" w:rsidRDefault="0095006B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</w:rPr>
              <w:t>社会公众或者服务对象对项目实施效果的满意程度</w:t>
            </w:r>
            <w:r>
              <w:rPr>
                <w:rFonts w:ascii="Calibri" w:hAnsi="Calibri" w:hint="eastAsia"/>
                <w:color w:val="000000" w:themeColor="text1"/>
              </w:rPr>
              <w:t>。</w:t>
            </w: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9</w:t>
            </w:r>
          </w:p>
        </w:tc>
      </w:tr>
      <w:tr w:rsidR="006A4650">
        <w:trPr>
          <w:jc w:val="center"/>
        </w:trPr>
        <w:tc>
          <w:tcPr>
            <w:tcW w:w="907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 w:hint="eastAsia"/>
                <w:color w:val="000000" w:themeColor="text1"/>
              </w:rPr>
              <w:t>合计</w:t>
            </w:r>
          </w:p>
        </w:tc>
        <w:tc>
          <w:tcPr>
            <w:tcW w:w="1036" w:type="dxa"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449" w:type="dxa"/>
            <w:vAlign w:val="center"/>
          </w:tcPr>
          <w:p w:rsidR="006A4650" w:rsidRDefault="006A4650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4712" w:type="dxa"/>
            <w:vAlign w:val="center"/>
          </w:tcPr>
          <w:p w:rsidR="006A4650" w:rsidRDefault="006A4650">
            <w:pPr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954" w:type="dxa"/>
            <w:vAlign w:val="center"/>
          </w:tcPr>
          <w:p w:rsidR="006A4650" w:rsidRDefault="0095006B">
            <w:pPr>
              <w:jc w:val="center"/>
              <w:textAlignment w:val="baseline"/>
              <w:rPr>
                <w:rFonts w:ascii="Calibri" w:hAnsi="Calibri"/>
                <w:color w:val="000000" w:themeColor="text1"/>
                <w:sz w:val="20"/>
              </w:rPr>
            </w:pPr>
            <w:r>
              <w:rPr>
                <w:rFonts w:ascii="Calibri" w:hAnsi="Calibri"/>
                <w:color w:val="000000" w:themeColor="text1"/>
                <w:sz w:val="20"/>
              </w:rPr>
              <w:t>9</w:t>
            </w:r>
            <w:r>
              <w:rPr>
                <w:rFonts w:ascii="Calibri" w:hAnsi="Calibri" w:hint="eastAsia"/>
                <w:color w:val="000000" w:themeColor="text1"/>
                <w:sz w:val="20"/>
              </w:rPr>
              <w:t>6</w:t>
            </w:r>
          </w:p>
        </w:tc>
      </w:tr>
    </w:tbl>
    <w:p w:rsidR="006A4650" w:rsidRDefault="006A4650">
      <w:pPr>
        <w:textAlignment w:val="baseline"/>
        <w:rPr>
          <w:color w:val="000000" w:themeColor="text1"/>
          <w:sz w:val="20"/>
        </w:rPr>
      </w:pPr>
    </w:p>
    <w:p w:rsidR="006A4650" w:rsidRDefault="006A4650">
      <w:pPr>
        <w:widowControl/>
        <w:jc w:val="left"/>
        <w:textAlignment w:val="baseline"/>
        <w:rPr>
          <w:sz w:val="20"/>
        </w:rPr>
      </w:pPr>
    </w:p>
    <w:p w:rsidR="006A4650" w:rsidRDefault="006A4650">
      <w:pPr>
        <w:widowControl/>
        <w:jc w:val="left"/>
        <w:textAlignment w:val="baseline"/>
        <w:rPr>
          <w:sz w:val="20"/>
        </w:rPr>
      </w:pPr>
    </w:p>
    <w:p w:rsidR="006A4650" w:rsidRDefault="006A4650">
      <w:pPr>
        <w:widowControl/>
        <w:jc w:val="left"/>
        <w:textAlignment w:val="baseline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sectPr w:rsidR="006A4650" w:rsidSect="006A4650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39"/>
      <w:pgMar w:top="1985" w:right="1588" w:bottom="2098" w:left="1474" w:header="851" w:footer="1400" w:gutter="0"/>
      <w:pgNumType w:fmt="numberInDash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06B" w:rsidRDefault="0095006B" w:rsidP="006A4650">
      <w:r>
        <w:separator/>
      </w:r>
    </w:p>
  </w:endnote>
  <w:endnote w:type="continuationSeparator" w:id="0">
    <w:p w:rsidR="0095006B" w:rsidRDefault="0095006B" w:rsidP="006A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BSK--GBK1-0">
    <w:altName w:val="Segoe Print"/>
    <w:charset w:val="00"/>
    <w:family w:val="auto"/>
    <w:pitch w:val="default"/>
    <w:sig w:usb0="00000000" w:usb1="00000000" w:usb2="00000000" w:usb3="00000000" w:csb0="00000001" w:csb1="00000000"/>
  </w:font>
  <w:font w:name="FZFS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E-BX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E-BZ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50" w:rsidRDefault="006A4650">
    <w:pPr>
      <w:pStyle w:val="a6"/>
      <w:ind w:firstLineChars="100" w:firstLine="280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95006B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0B4C11" w:rsidRPr="000B4C11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0B4C11">
      <w:rPr>
        <w:rFonts w:asciiTheme="minorEastAsia" w:eastAsiaTheme="minorEastAsia" w:hAnsiTheme="minorEastAsia"/>
        <w:noProof/>
        <w:sz w:val="28"/>
        <w:szCs w:val="28"/>
      </w:rPr>
      <w:t xml:space="preserve"> 6 -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:rsidR="006A4650" w:rsidRDefault="006A465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50" w:rsidRDefault="006A4650">
    <w:pPr>
      <w:pStyle w:val="a6"/>
      <w:wordWrap w:val="0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95006B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0B4C11" w:rsidRPr="000B4C11">
      <w:rPr>
        <w:rFonts w:asciiTheme="minorEastAsia" w:eastAsiaTheme="minorEastAsia" w:hAnsiTheme="minorEastAsia"/>
        <w:noProof/>
        <w:sz w:val="28"/>
        <w:szCs w:val="28"/>
        <w:lang w:val="zh-CN"/>
      </w:rPr>
      <w:t>-</w:t>
    </w:r>
    <w:r w:rsidR="000B4C11">
      <w:rPr>
        <w:rFonts w:asciiTheme="minorEastAsia" w:eastAsiaTheme="minorEastAsia" w:hAnsiTheme="minorEastAsia"/>
        <w:noProof/>
        <w:sz w:val="28"/>
        <w:szCs w:val="28"/>
      </w:rPr>
      <w:t xml:space="preserve"> 5 -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 w:rsidR="0095006B">
      <w:rPr>
        <w:rFonts w:asciiTheme="minorEastAsia" w:eastAsiaTheme="minorEastAsia" w:hAnsiTheme="minorEastAsia" w:hint="eastAsia"/>
        <w:sz w:val="28"/>
        <w:szCs w:val="28"/>
      </w:rPr>
      <w:t xml:space="preserve">  </w:t>
    </w:r>
  </w:p>
  <w:p w:rsidR="006A4650" w:rsidRDefault="006A46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06B" w:rsidRDefault="0095006B" w:rsidP="006A4650">
      <w:r>
        <w:separator/>
      </w:r>
    </w:p>
  </w:footnote>
  <w:footnote w:type="continuationSeparator" w:id="0">
    <w:p w:rsidR="0095006B" w:rsidRDefault="0095006B" w:rsidP="006A4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50" w:rsidRDefault="006A4650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650" w:rsidRDefault="006A4650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57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JmYjVlMzRmOTczY2M1Yjg5ZjIzMWVkOGQyNDRjNTcifQ=="/>
  </w:docVars>
  <w:rsids>
    <w:rsidRoot w:val="00172A27"/>
    <w:rsid w:val="00001367"/>
    <w:rsid w:val="00001442"/>
    <w:rsid w:val="000038D7"/>
    <w:rsid w:val="00027F38"/>
    <w:rsid w:val="000450B0"/>
    <w:rsid w:val="00045662"/>
    <w:rsid w:val="00056385"/>
    <w:rsid w:val="000700CD"/>
    <w:rsid w:val="000832AE"/>
    <w:rsid w:val="00083ECB"/>
    <w:rsid w:val="00092C42"/>
    <w:rsid w:val="000A6FA7"/>
    <w:rsid w:val="000B4C11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72A27"/>
    <w:rsid w:val="001746BB"/>
    <w:rsid w:val="00176010"/>
    <w:rsid w:val="00180865"/>
    <w:rsid w:val="001C5397"/>
    <w:rsid w:val="001E0458"/>
    <w:rsid w:val="001E5CCD"/>
    <w:rsid w:val="00203ADF"/>
    <w:rsid w:val="002054F0"/>
    <w:rsid w:val="002164A7"/>
    <w:rsid w:val="0021724B"/>
    <w:rsid w:val="00231E3A"/>
    <w:rsid w:val="002603B3"/>
    <w:rsid w:val="0027249C"/>
    <w:rsid w:val="002865B3"/>
    <w:rsid w:val="002A11E4"/>
    <w:rsid w:val="002A17E0"/>
    <w:rsid w:val="002A281D"/>
    <w:rsid w:val="002A5065"/>
    <w:rsid w:val="002B7261"/>
    <w:rsid w:val="002B7E29"/>
    <w:rsid w:val="00306772"/>
    <w:rsid w:val="00311B35"/>
    <w:rsid w:val="00334531"/>
    <w:rsid w:val="00346702"/>
    <w:rsid w:val="003547CA"/>
    <w:rsid w:val="00377F41"/>
    <w:rsid w:val="003A360C"/>
    <w:rsid w:val="003B1981"/>
    <w:rsid w:val="003B5ADD"/>
    <w:rsid w:val="003B78CA"/>
    <w:rsid w:val="003D437D"/>
    <w:rsid w:val="003D529F"/>
    <w:rsid w:val="003F6F25"/>
    <w:rsid w:val="00401897"/>
    <w:rsid w:val="00406E87"/>
    <w:rsid w:val="00443358"/>
    <w:rsid w:val="00443F92"/>
    <w:rsid w:val="004456CE"/>
    <w:rsid w:val="00493CED"/>
    <w:rsid w:val="004952E8"/>
    <w:rsid w:val="004A189F"/>
    <w:rsid w:val="004A5740"/>
    <w:rsid w:val="004E31A8"/>
    <w:rsid w:val="004E5A93"/>
    <w:rsid w:val="004F3C57"/>
    <w:rsid w:val="004F69D8"/>
    <w:rsid w:val="00531255"/>
    <w:rsid w:val="005313AF"/>
    <w:rsid w:val="005C773D"/>
    <w:rsid w:val="005D5693"/>
    <w:rsid w:val="005F38DA"/>
    <w:rsid w:val="00621594"/>
    <w:rsid w:val="00625948"/>
    <w:rsid w:val="006319C1"/>
    <w:rsid w:val="00653AA2"/>
    <w:rsid w:val="006712C1"/>
    <w:rsid w:val="00682653"/>
    <w:rsid w:val="006939D4"/>
    <w:rsid w:val="006A4650"/>
    <w:rsid w:val="006C04C1"/>
    <w:rsid w:val="00707376"/>
    <w:rsid w:val="00727675"/>
    <w:rsid w:val="00774DC2"/>
    <w:rsid w:val="007C6A81"/>
    <w:rsid w:val="007C7F16"/>
    <w:rsid w:val="007D132C"/>
    <w:rsid w:val="007F1E1E"/>
    <w:rsid w:val="007F714A"/>
    <w:rsid w:val="007F753C"/>
    <w:rsid w:val="0082116C"/>
    <w:rsid w:val="00867A9E"/>
    <w:rsid w:val="008806B2"/>
    <w:rsid w:val="008852A0"/>
    <w:rsid w:val="00893DA3"/>
    <w:rsid w:val="008966DC"/>
    <w:rsid w:val="008A5E18"/>
    <w:rsid w:val="008A6D40"/>
    <w:rsid w:val="008C69EB"/>
    <w:rsid w:val="008D5EE4"/>
    <w:rsid w:val="008E1288"/>
    <w:rsid w:val="008F0F3F"/>
    <w:rsid w:val="008F124D"/>
    <w:rsid w:val="008F6692"/>
    <w:rsid w:val="00912703"/>
    <w:rsid w:val="009338CC"/>
    <w:rsid w:val="00934AE2"/>
    <w:rsid w:val="0095006B"/>
    <w:rsid w:val="00970247"/>
    <w:rsid w:val="00986706"/>
    <w:rsid w:val="00986BDB"/>
    <w:rsid w:val="00994A50"/>
    <w:rsid w:val="00996EB6"/>
    <w:rsid w:val="009A265A"/>
    <w:rsid w:val="009A4B4D"/>
    <w:rsid w:val="009D624C"/>
    <w:rsid w:val="009F623C"/>
    <w:rsid w:val="00A20671"/>
    <w:rsid w:val="00A2084C"/>
    <w:rsid w:val="00A24515"/>
    <w:rsid w:val="00A247F0"/>
    <w:rsid w:val="00A26522"/>
    <w:rsid w:val="00A30DBC"/>
    <w:rsid w:val="00A56A21"/>
    <w:rsid w:val="00A85BFB"/>
    <w:rsid w:val="00AC0E91"/>
    <w:rsid w:val="00AC2F41"/>
    <w:rsid w:val="00AE382F"/>
    <w:rsid w:val="00AF7191"/>
    <w:rsid w:val="00B057D3"/>
    <w:rsid w:val="00B20484"/>
    <w:rsid w:val="00B2541F"/>
    <w:rsid w:val="00B35E14"/>
    <w:rsid w:val="00B41A6B"/>
    <w:rsid w:val="00B42DC0"/>
    <w:rsid w:val="00B51A3A"/>
    <w:rsid w:val="00B56820"/>
    <w:rsid w:val="00B85C34"/>
    <w:rsid w:val="00B957C6"/>
    <w:rsid w:val="00BB76F9"/>
    <w:rsid w:val="00BF0F8E"/>
    <w:rsid w:val="00C030F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B0171"/>
    <w:rsid w:val="00CB159B"/>
    <w:rsid w:val="00CF4392"/>
    <w:rsid w:val="00D06934"/>
    <w:rsid w:val="00D07134"/>
    <w:rsid w:val="00D73DAC"/>
    <w:rsid w:val="00D82C78"/>
    <w:rsid w:val="00DC1392"/>
    <w:rsid w:val="00DD6972"/>
    <w:rsid w:val="00DE0757"/>
    <w:rsid w:val="00E01027"/>
    <w:rsid w:val="00E0318B"/>
    <w:rsid w:val="00E342F2"/>
    <w:rsid w:val="00E4509E"/>
    <w:rsid w:val="00E9120A"/>
    <w:rsid w:val="00E953DB"/>
    <w:rsid w:val="00EB355C"/>
    <w:rsid w:val="00EC5DF9"/>
    <w:rsid w:val="00EC7298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45E80"/>
    <w:rsid w:val="00F61215"/>
    <w:rsid w:val="00F716F7"/>
    <w:rsid w:val="00F75EB9"/>
    <w:rsid w:val="00F9167D"/>
    <w:rsid w:val="053B7608"/>
    <w:rsid w:val="0813064F"/>
    <w:rsid w:val="0B6902FF"/>
    <w:rsid w:val="0E6D496F"/>
    <w:rsid w:val="0F11271D"/>
    <w:rsid w:val="123A6F93"/>
    <w:rsid w:val="12D469A6"/>
    <w:rsid w:val="1514752E"/>
    <w:rsid w:val="15B947F3"/>
    <w:rsid w:val="169D0519"/>
    <w:rsid w:val="185D11EC"/>
    <w:rsid w:val="1C856F63"/>
    <w:rsid w:val="248E0606"/>
    <w:rsid w:val="2CF20E93"/>
    <w:rsid w:val="307920F2"/>
    <w:rsid w:val="376C4B50"/>
    <w:rsid w:val="437B0805"/>
    <w:rsid w:val="48086793"/>
    <w:rsid w:val="4A8B0B5B"/>
    <w:rsid w:val="53827040"/>
    <w:rsid w:val="56BA74F6"/>
    <w:rsid w:val="57DA4379"/>
    <w:rsid w:val="61231A09"/>
    <w:rsid w:val="6A5B53D8"/>
    <w:rsid w:val="73E3171A"/>
    <w:rsid w:val="7A535C7E"/>
    <w:rsid w:val="7C46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65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A465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6A4650"/>
    <w:rPr>
      <w:rFonts w:ascii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6A4650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A4650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6A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A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A46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59"/>
    <w:qFormat/>
    <w:rsid w:val="006A4650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6A4650"/>
  </w:style>
  <w:style w:type="character" w:customStyle="1" w:styleId="Char">
    <w:name w:val="文档结构图 Char"/>
    <w:link w:val="a3"/>
    <w:uiPriority w:val="99"/>
    <w:semiHidden/>
    <w:qFormat/>
    <w:rsid w:val="006A4650"/>
    <w:rPr>
      <w:rFonts w:ascii="宋体"/>
      <w:kern w:val="2"/>
      <w:sz w:val="18"/>
      <w:szCs w:val="18"/>
    </w:rPr>
  </w:style>
  <w:style w:type="character" w:customStyle="1" w:styleId="Char3">
    <w:name w:val="页眉 Char"/>
    <w:link w:val="a7"/>
    <w:uiPriority w:val="99"/>
    <w:qFormat/>
    <w:rsid w:val="006A4650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A4650"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A4650"/>
    <w:rPr>
      <w:kern w:val="2"/>
      <w:sz w:val="18"/>
      <w:szCs w:val="18"/>
    </w:rPr>
  </w:style>
  <w:style w:type="paragraph" w:styleId="ab">
    <w:name w:val="List Paragraph"/>
    <w:basedOn w:val="a"/>
    <w:qFormat/>
    <w:rsid w:val="006A4650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rsid w:val="006A4650"/>
    <w:rPr>
      <w:kern w:val="2"/>
      <w:sz w:val="21"/>
      <w:szCs w:val="24"/>
    </w:rPr>
  </w:style>
  <w:style w:type="character" w:customStyle="1" w:styleId="fontstyle01">
    <w:name w:val="fontstyle01"/>
    <w:basedOn w:val="a0"/>
    <w:qFormat/>
    <w:rsid w:val="006A4650"/>
    <w:rPr>
      <w:rFonts w:ascii="FZXBSK--GBK1-0" w:hAnsi="FZXBSK--GBK1-0" w:hint="default"/>
      <w:color w:val="000000"/>
      <w:sz w:val="44"/>
      <w:szCs w:val="44"/>
    </w:rPr>
  </w:style>
  <w:style w:type="character" w:customStyle="1" w:styleId="fontstyle21">
    <w:name w:val="fontstyle21"/>
    <w:basedOn w:val="a0"/>
    <w:qFormat/>
    <w:rsid w:val="006A4650"/>
    <w:rPr>
      <w:rFonts w:ascii="FZFSK--GBK1-0" w:hAnsi="FZFSK--GBK1-0" w:hint="default"/>
      <w:color w:val="000000"/>
      <w:sz w:val="32"/>
      <w:szCs w:val="32"/>
    </w:rPr>
  </w:style>
  <w:style w:type="character" w:customStyle="1" w:styleId="fontstyle31">
    <w:name w:val="fontstyle31"/>
    <w:basedOn w:val="a0"/>
    <w:qFormat/>
    <w:rsid w:val="006A4650"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11">
    <w:name w:val="fontstyle11"/>
    <w:basedOn w:val="a0"/>
    <w:qFormat/>
    <w:rsid w:val="006A4650"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41">
    <w:name w:val="fontstyle41"/>
    <w:basedOn w:val="a0"/>
    <w:qFormat/>
    <w:rsid w:val="006A4650"/>
    <w:rPr>
      <w:rFonts w:ascii="E-BX" w:hAnsi="E-BX" w:hint="default"/>
      <w:color w:val="000000"/>
      <w:sz w:val="32"/>
      <w:szCs w:val="32"/>
    </w:rPr>
  </w:style>
  <w:style w:type="character" w:customStyle="1" w:styleId="fontstyle51">
    <w:name w:val="fontstyle51"/>
    <w:basedOn w:val="a0"/>
    <w:qFormat/>
    <w:rsid w:val="006A4650"/>
    <w:rPr>
      <w:rFonts w:ascii="E-BZ" w:hAnsi="E-BZ" w:hint="default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0D8ADE-3166-4FFF-A044-996BCE27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488</Words>
  <Characters>2788</Characters>
  <Application>Microsoft Office Word</Application>
  <DocSecurity>0</DocSecurity>
  <Lines>23</Lines>
  <Paragraphs>6</Paragraphs>
  <ScaleCrop>false</ScaleCrop>
  <Company>china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Administrator</cp:lastModifiedBy>
  <cp:revision>17</cp:revision>
  <cp:lastPrinted>2023-09-21T08:31:00Z</cp:lastPrinted>
  <dcterms:created xsi:type="dcterms:W3CDTF">2020-09-09T01:43:00Z</dcterms:created>
  <dcterms:modified xsi:type="dcterms:W3CDTF">2023-09-22T03:07:00Z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2520660E0E9A42598F8EDEEBE24B524F</vt:lpwstr>
  </property>
</Properties>
</file>