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11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11"/>
          <w:sz w:val="32"/>
          <w:szCs w:val="32"/>
        </w:rPr>
        <w:t>金牛湖街道</w:t>
      </w:r>
      <w:r>
        <w:rPr>
          <w:rFonts w:ascii="宋体" w:hAnsi="宋体" w:eastAsia="宋体" w:cs="宋体"/>
          <w:b/>
          <w:kern w:val="11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b/>
          <w:kern w:val="11"/>
          <w:sz w:val="32"/>
          <w:szCs w:val="32"/>
        </w:rPr>
        <w:t>年农村公路日常养护及中小修保养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11"/>
          <w:sz w:val="32"/>
          <w:szCs w:val="32"/>
        </w:rPr>
        <w:t>（市场化养护）项目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绩效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自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（一）项目基本情况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为改善我街农村公路现状，全面提高我街农村公路的安全水平和服务品质，根据</w:t>
      </w:r>
      <w:r>
        <w:rPr>
          <w:rFonts w:ascii="仿宋_GB2312" w:eastAsia="仿宋_GB2312"/>
          <w:color w:val="000000"/>
          <w:sz w:val="32"/>
          <w:szCs w:val="32"/>
        </w:rPr>
        <w:t>关于《南京市农村公路养护标准》及《南京市农村公路养护工程预算编制办法及定额》试运行的通知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农路办〔2019〕13号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ascii="仿宋_GB2312" w:eastAsia="仿宋_GB2312"/>
          <w:color w:val="000000"/>
          <w:sz w:val="32"/>
          <w:szCs w:val="32"/>
        </w:rPr>
        <w:t>《区政府关于高质量推进“四好农村路”建设的实施意见》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六政发〔2018〕196号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</w:t>
      </w:r>
      <w:r>
        <w:rPr>
          <w:rFonts w:ascii="仿宋_GB2312" w:eastAsia="仿宋_GB2312"/>
          <w:color w:val="000000"/>
          <w:sz w:val="32"/>
          <w:szCs w:val="32"/>
        </w:rPr>
        <w:t>南京市六合区交通运输局《乡村道路养护指导意见》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等文件</w:t>
      </w:r>
      <w:r>
        <w:rPr>
          <w:rFonts w:ascii="仿宋_GB2312" w:eastAsia="仿宋_GB2312"/>
          <w:color w:val="000000"/>
          <w:sz w:val="32"/>
          <w:szCs w:val="32"/>
        </w:rPr>
        <w:t>精神，对我街道202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年农村公路日常养护及中小修保养进行道路作业养护市场化。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（二）项目主要实施内容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本次实施的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为金牛湖街道202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年农村公路日常养护及中小修保养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市场化养护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本项目总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长</w:t>
      </w:r>
      <w:r>
        <w:rPr>
          <w:rFonts w:hint="eastAsia" w:ascii="仿宋_GB2312" w:eastAsia="仿宋_GB2312"/>
          <w:color w:val="000000"/>
          <w:sz w:val="32"/>
          <w:szCs w:val="32"/>
        </w:rPr>
        <w:t>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176.418</w:t>
      </w:r>
      <w:r>
        <w:rPr>
          <w:rFonts w:hint="eastAsia" w:ascii="仿宋_GB2312" w:eastAsia="仿宋_GB2312"/>
          <w:color w:val="000000"/>
          <w:sz w:val="32"/>
          <w:szCs w:val="32"/>
        </w:rPr>
        <w:t>公里，其中乡道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约125.304</w:t>
      </w:r>
      <w:r>
        <w:rPr>
          <w:rFonts w:hint="eastAsia" w:ascii="仿宋_GB2312" w:eastAsia="仿宋_GB2312"/>
          <w:color w:val="000000"/>
          <w:sz w:val="32"/>
          <w:szCs w:val="32"/>
        </w:rPr>
        <w:t>公里，村道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约51.114</w:t>
      </w:r>
      <w:r>
        <w:rPr>
          <w:rFonts w:hint="eastAsia" w:ascii="仿宋_GB2312" w:eastAsia="仿宋_GB2312"/>
          <w:color w:val="000000"/>
          <w:sz w:val="32"/>
          <w:szCs w:val="32"/>
        </w:rPr>
        <w:t>公里。主要实施内容为本辖区内乡村道路日常巡查，乡村道路日常保养，乡村道路中小修保养。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（三）项目实施方式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金牛湖街道工程项目发包管理办法》等文件要求进行勘察、设计、施工、监理招标采购、合约签订，并将项目实施进度报表和文字材料呈报到相关部门，由街道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金牛湖街道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年农村公路日常养护及中小修保养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市场化养护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总投资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约290</w:t>
      </w:r>
      <w:r>
        <w:rPr>
          <w:rFonts w:hint="eastAsia" w:ascii="仿宋_GB2312" w:eastAsia="仿宋_GB2312"/>
          <w:color w:val="000000"/>
          <w:sz w:val="32"/>
          <w:szCs w:val="32"/>
        </w:rPr>
        <w:t>万元，截止审计基准日，资金已全部到位，预算执行率</w:t>
      </w:r>
      <w:r>
        <w:rPr>
          <w:rFonts w:ascii="仿宋_GB2312" w:eastAsia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（一）评价的对象及范围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本次评价的范围是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金牛湖街道202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年农村公路日常养护及中小修保养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市场化养护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的实施推进情况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资金使用情况及相关社会效益。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实现乡村道路网养护全覆盖，为沿线居民的出行提供方便，全面提升金牛湖街道农村公路的服务能力和服务品质。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</w:t>
      </w:r>
      <w:r>
        <w:rPr>
          <w:rFonts w:hint="eastAsia" w:ascii="仿宋_GB2312" w:eastAsia="仿宋_GB2312"/>
          <w:sz w:val="32"/>
          <w:szCs w:val="32"/>
        </w:rPr>
        <w:t>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金牛湖街道202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年农村公路日常养护及中小修保养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市场化养护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决策、管理过程、竣工验收、效益及满意度的评价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绩效结论，梳理存在的问题，完善项目管理制度，保障项目实施质量，保证项目资金使用规范。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经评价，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金牛湖街道202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年农村公路日常养护及中小修保养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市场化养护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绩效等级为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三、主要做法及成效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建设单位：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南京市六合区人民政府</w:t>
      </w:r>
      <w:r>
        <w:rPr>
          <w:rFonts w:hint="eastAsia" w:ascii="仿宋_GB2312" w:eastAsia="仿宋_GB2312"/>
          <w:sz w:val="32"/>
          <w:szCs w:val="32"/>
        </w:rPr>
        <w:t>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南京钧正工程管理</w:t>
      </w:r>
      <w:r>
        <w:rPr>
          <w:rFonts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监理单位：江苏东南</w:t>
      </w:r>
      <w:r>
        <w:rPr>
          <w:rFonts w:ascii="仿宋_GB2312" w:eastAsia="仿宋_GB2312"/>
          <w:sz w:val="32"/>
          <w:szCs w:val="32"/>
        </w:rPr>
        <w:t>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施工单位：江苏圣宏富生态</w:t>
      </w:r>
      <w:r>
        <w:rPr>
          <w:rFonts w:ascii="仿宋_GB2312" w:eastAsia="仿宋_GB2312"/>
          <w:sz w:val="32"/>
          <w:szCs w:val="32"/>
        </w:rPr>
        <w:t>环境有限公司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通过竞争性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磋商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确定</w:t>
      </w:r>
      <w:r>
        <w:rPr>
          <w:rFonts w:hint="eastAsia" w:ascii="仿宋_GB2312" w:eastAsia="仿宋_GB2312"/>
          <w:sz w:val="32"/>
          <w:szCs w:val="32"/>
        </w:rPr>
        <w:t>施工单位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江苏圣宏富生态</w:t>
      </w:r>
      <w:r>
        <w:rPr>
          <w:rFonts w:ascii="仿宋_GB2312" w:eastAsia="仿宋_GB2312"/>
          <w:sz w:val="32"/>
          <w:szCs w:val="32"/>
        </w:rPr>
        <w:t>环境有限公司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同月，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通过竞争性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磋商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确定监理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江苏东南</w:t>
      </w:r>
      <w:r>
        <w:rPr>
          <w:rFonts w:ascii="仿宋_GB2312" w:eastAsia="仿宋_GB2312"/>
          <w:sz w:val="32"/>
          <w:szCs w:val="32"/>
        </w:rPr>
        <w:t>工程咨询有限公司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审计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为南京钧正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ascii="仿宋_GB2312" w:eastAsia="仿宋_GB2312"/>
          <w:sz w:val="32"/>
          <w:szCs w:val="32"/>
        </w:rPr>
        <w:t>管理有限公司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kern w:val="11"/>
          <w:sz w:val="32"/>
          <w:szCs w:val="32"/>
        </w:rPr>
        <w:t>金牛湖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街道农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村公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路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管理养护办公室将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督促施工单位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项目，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引入第三方专门机构对工程质量进行把控，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根据项目验收情况支付相关工程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经费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明确各方职能，强化项目监督。为保障项目的有序推进，农路办加强现场监督，制定工程例会制度，及时反馈项目推进情况。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项目成效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使行政村、规划布点村庄之间的连通度得到进一步提升，对于完善路网，打通微循环，服务金牛湖街道新型城镇化建设发挥重要作用；同时杜绝农村公路安全隐患，全面提高了金牛湖街道农村公路的安全水平和服务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存在问题及相关建议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存在问题</w:t>
      </w:r>
      <w:r>
        <w:rPr>
          <w:rFonts w:ascii="仿宋_GB2312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农村</w:t>
      </w:r>
      <w:r>
        <w:rPr>
          <w:rFonts w:ascii="仿宋_GB2312" w:eastAsia="仿宋_GB2312"/>
          <w:sz w:val="32"/>
          <w:szCs w:val="32"/>
          <w:shd w:val="clear" w:color="auto" w:fill="FFFFFF"/>
        </w:rPr>
        <w:t>道路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日常养护</w:t>
      </w:r>
      <w:r>
        <w:rPr>
          <w:rFonts w:ascii="仿宋_GB2312" w:eastAsia="仿宋_GB2312"/>
          <w:sz w:val="32"/>
          <w:szCs w:val="32"/>
          <w:shd w:val="clear" w:color="auto" w:fill="FFFFFF"/>
        </w:rPr>
        <w:t>需求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日益增长</w:t>
      </w:r>
      <w:r>
        <w:rPr>
          <w:rFonts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缺乏</w:t>
      </w:r>
      <w:r>
        <w:rPr>
          <w:rFonts w:ascii="仿宋_GB2312" w:eastAsia="仿宋_GB2312"/>
          <w:sz w:val="32"/>
          <w:szCs w:val="32"/>
          <w:shd w:val="clear" w:color="auto" w:fill="FFFFFF"/>
        </w:rPr>
        <w:t>长期稳定且充足的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养护</w:t>
      </w:r>
      <w:r>
        <w:rPr>
          <w:rFonts w:ascii="仿宋_GB2312" w:eastAsia="仿宋_GB2312"/>
          <w:sz w:val="32"/>
          <w:szCs w:val="32"/>
          <w:shd w:val="clear" w:color="auto" w:fill="FFFFFF"/>
        </w:rPr>
        <w:t>资金来源。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相关</w:t>
      </w:r>
      <w:r>
        <w:rPr>
          <w:rFonts w:ascii="仿宋_GB2312" w:eastAsia="仿宋_GB2312"/>
          <w:sz w:val="32"/>
          <w:szCs w:val="32"/>
          <w:shd w:val="clear" w:color="auto" w:fill="FFFFFF"/>
        </w:rPr>
        <w:t>建议：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建议财政加大投入，持续推进乡村道路日常</w:t>
      </w:r>
      <w:r>
        <w:rPr>
          <w:rFonts w:ascii="仿宋_GB2312" w:eastAsia="仿宋_GB2312"/>
          <w:sz w:val="32"/>
          <w:szCs w:val="32"/>
          <w:shd w:val="clear" w:color="auto" w:fill="FFFFFF"/>
        </w:rPr>
        <w:t>养护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工作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加强项目竣工完工后的质量跟踪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Dk1MTljZTc0NTAzZjYxNmM3YzEzZDEyOTJjMzcifQ=="/>
  </w:docVars>
  <w:rsids>
    <w:rsidRoot w:val="00310071"/>
    <w:rsid w:val="00101DAA"/>
    <w:rsid w:val="00310071"/>
    <w:rsid w:val="00413C01"/>
    <w:rsid w:val="00453C9E"/>
    <w:rsid w:val="0049088D"/>
    <w:rsid w:val="007D12DA"/>
    <w:rsid w:val="00886C04"/>
    <w:rsid w:val="008C5F8E"/>
    <w:rsid w:val="00A55AC9"/>
    <w:rsid w:val="00C05C04"/>
    <w:rsid w:val="00F96EF0"/>
    <w:rsid w:val="00FD3A94"/>
    <w:rsid w:val="00FF491E"/>
    <w:rsid w:val="245F3E6E"/>
    <w:rsid w:val="2CCC52ED"/>
    <w:rsid w:val="5D897D4E"/>
    <w:rsid w:val="6B2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1553</Words>
  <Characters>1609</Characters>
  <Lines>11</Lines>
  <Paragraphs>3</Paragraphs>
  <TotalTime>59</TotalTime>
  <ScaleCrop>false</ScaleCrop>
  <LinksUpToDate>false</LinksUpToDate>
  <CharactersWithSpaces>1609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2022-06-29T03:38:00Z</dcterms:created>
  <dc:creator>Administrator</dc:creator>
  <cp:lastModifiedBy>Caleb Yeh</cp:lastModifiedBy>
  <dcterms:modified xsi:type="dcterms:W3CDTF">2023-06-27T01:08:50Z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31BB7B390EA948ECAC73227562030A59_12</vt:lpwstr>
  </property>
</Properties>
</file>