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Times New Roman" w:hAnsi="Times New Roman" w:eastAsia="方正小标宋简体" w:cs="Times New Roman"/>
          <w:bCs/>
          <w:sz w:val="44"/>
          <w:szCs w:val="44"/>
        </w:rPr>
      </w:pPr>
      <w:r>
        <w:rPr>
          <w:rFonts w:ascii="Times New Roman" w:hAnsi="Times New Roman" w:eastAsia="方正小标宋简体" w:cs="Times New Roman"/>
          <w:bCs/>
          <w:sz w:val="44"/>
          <w:szCs w:val="44"/>
        </w:rPr>
        <w:t>南京市六合区2023年国民经济和社会</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Times New Roman" w:hAnsi="Times New Roman" w:eastAsia="方正小标宋简体" w:cs="Times New Roman"/>
          <w:bCs/>
          <w:sz w:val="44"/>
          <w:szCs w:val="44"/>
        </w:rPr>
      </w:pPr>
      <w:r>
        <w:rPr>
          <w:rFonts w:ascii="Times New Roman" w:hAnsi="Times New Roman" w:eastAsia="方正小标宋简体" w:cs="Times New Roman"/>
          <w:bCs/>
          <w:sz w:val="44"/>
          <w:szCs w:val="44"/>
        </w:rPr>
        <w:t>发展计划执行情况与2024年国民经济和社会</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Times New Roman" w:hAnsi="Times New Roman" w:eastAsia="方正小标宋简体" w:cs="Times New Roman"/>
          <w:bCs/>
          <w:sz w:val="44"/>
          <w:szCs w:val="44"/>
        </w:rPr>
      </w:pPr>
      <w:r>
        <w:rPr>
          <w:rFonts w:ascii="Times New Roman" w:hAnsi="Times New Roman" w:eastAsia="方正小标宋简体" w:cs="Times New Roman"/>
          <w:bCs/>
          <w:sz w:val="44"/>
          <w:szCs w:val="44"/>
        </w:rPr>
        <w:t>发展计划</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Times New Roman" w:hAnsi="Times New Roman" w:eastAsia="方正黑体简体" w:cs="Times New Roman"/>
          <w:sz w:val="32"/>
          <w:szCs w:val="32"/>
        </w:rPr>
      </w:pPr>
    </w:p>
    <w:p>
      <w:pPr>
        <w:spacing w:before="156" w:beforeLines="50" w:after="156" w:afterLines="50" w:line="540" w:lineRule="exact"/>
        <w:jc w:val="center"/>
        <w:rPr>
          <w:rFonts w:ascii="Times New Roman" w:hAnsi="Times New Roman" w:eastAsia="方正黑体简体" w:cs="Times New Roman"/>
          <w:sz w:val="32"/>
          <w:szCs w:val="32"/>
        </w:rPr>
      </w:pPr>
      <w:r>
        <w:rPr>
          <w:rFonts w:ascii="Times New Roman" w:hAnsi="Times New Roman" w:eastAsia="方正黑体简体" w:cs="Times New Roman"/>
          <w:sz w:val="32"/>
          <w:szCs w:val="32"/>
        </w:rPr>
        <w:t>2023年国民经济和社会发展计划执行情况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方正仿宋简体" w:cs="Times New Roman"/>
          <w:sz w:val="32"/>
          <w:szCs w:val="32"/>
        </w:rPr>
      </w:pPr>
      <w:r>
        <w:rPr>
          <w:rFonts w:ascii="Times New Roman" w:hAnsi="Times New Roman" w:eastAsia="方正仿宋简体" w:cs="Times New Roman"/>
          <w:sz w:val="32"/>
          <w:szCs w:val="32"/>
        </w:rPr>
        <w:t>2023年是全面贯彻党的二十大精神的开局之年，是三年新冠疫情防控转段后经济恢复发展的一年。过去一年，全区上下围绕区五届人大二次会议确定的各项年度计划任务，坚持稳中求进工作总基调，精准施策、科学调度，努力克服各种不利因素影响，全力以赴拼经济、稳增长，市场需求逐步恢复、生产供给持续增加、物价就业总体平稳，高质量发展取得新成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方正黑体简体" w:cs="Times New Roman"/>
          <w:sz w:val="32"/>
          <w:szCs w:val="32"/>
        </w:rPr>
      </w:pPr>
      <w:r>
        <w:rPr>
          <w:rFonts w:ascii="Times New Roman" w:hAnsi="Times New Roman" w:eastAsia="方正黑体简体" w:cs="Times New Roman"/>
          <w:sz w:val="32"/>
          <w:szCs w:val="32"/>
        </w:rPr>
        <w:t>一、主要指标完成情况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方正仿宋简体" w:cs="Times New Roman"/>
          <w:sz w:val="32"/>
          <w:szCs w:val="32"/>
        </w:rPr>
      </w:pPr>
      <w:r>
        <w:rPr>
          <w:rFonts w:ascii="Times New Roman" w:hAnsi="Times New Roman" w:eastAsia="方正仿宋简体" w:cs="Times New Roman"/>
          <w:sz w:val="32"/>
          <w:szCs w:val="32"/>
        </w:rPr>
        <w:t>2023年列入区人代会主要指标共七大类36项，预计31项指标能超额完成、基本完成年度目标，受国内外经济形势、宏观政策及投资信心恢复不足等多重因素影响，地区生产总值、全社会固定资产投资、外贸进出口总额、实际利用外资等4项经济指标未达年度目标要求；因大气静稳、边界层降低，全市区域污染严重，空气质量达到二级标准以上天数比例未达市定目标。主要指标预计完成情况详见下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方正仿宋简体" w:cs="Times New Roman"/>
          <w:sz w:val="32"/>
          <w:szCs w:val="32"/>
        </w:rPr>
      </w:pPr>
    </w:p>
    <w:p>
      <w:pPr>
        <w:spacing w:line="560" w:lineRule="exact"/>
        <w:jc w:val="both"/>
        <w:rPr>
          <w:rFonts w:ascii="Times New Roman" w:hAnsi="Times New Roman" w:eastAsia="方正黑体简体" w:cs="Times New Roman"/>
          <w:sz w:val="28"/>
          <w:szCs w:val="28"/>
        </w:rPr>
      </w:pPr>
    </w:p>
    <w:p>
      <w:pPr>
        <w:spacing w:line="560" w:lineRule="exact"/>
        <w:jc w:val="center"/>
        <w:rPr>
          <w:rFonts w:ascii="Times New Roman" w:hAnsi="Times New Roman" w:eastAsia="方正仿宋简体" w:cs="Times New Roman"/>
          <w:sz w:val="32"/>
          <w:szCs w:val="32"/>
        </w:rPr>
      </w:pPr>
      <w:r>
        <w:rPr>
          <w:rFonts w:ascii="Times New Roman" w:hAnsi="Times New Roman" w:eastAsia="方正黑体简体" w:cs="Times New Roman"/>
          <w:sz w:val="28"/>
          <w:szCs w:val="28"/>
        </w:rPr>
        <w:t>2023年主要指标预计完成情况表</w:t>
      </w:r>
    </w:p>
    <w:tbl>
      <w:tblPr>
        <w:tblStyle w:val="4"/>
        <w:tblW w:w="10290" w:type="dxa"/>
        <w:jc w:val="center"/>
        <w:tblBorders>
          <w:top w:val="double" w:color="auto" w:sz="4" w:space="0"/>
          <w:left w:val="none" w:color="auto" w:sz="0" w:space="0"/>
          <w:bottom w:val="dotted"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87"/>
        <w:gridCol w:w="621"/>
        <w:gridCol w:w="3353"/>
        <w:gridCol w:w="923"/>
        <w:gridCol w:w="1833"/>
        <w:gridCol w:w="1601"/>
        <w:gridCol w:w="1272"/>
      </w:tblGrid>
      <w:tr>
        <w:tblPrEx>
          <w:tblBorders>
            <w:top w:val="double" w:color="auto" w:sz="4" w:space="0"/>
            <w:left w:val="none" w:color="auto" w:sz="0" w:space="0"/>
            <w:bottom w:val="dotted"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tblHeader/>
          <w:jc w:val="center"/>
        </w:trPr>
        <w:tc>
          <w:tcPr>
            <w:tcW w:w="687" w:type="dxa"/>
            <w:vMerge w:val="restart"/>
            <w:tcBorders>
              <w:top w:val="double" w:color="auto" w:sz="4" w:space="0"/>
              <w:left w:val="nil"/>
              <w:bottom w:val="dotted" w:color="auto" w:sz="4" w:space="0"/>
              <w:right w:val="dotted" w:color="auto" w:sz="4" w:space="0"/>
            </w:tcBorders>
            <w:vAlign w:val="center"/>
          </w:tcPr>
          <w:p>
            <w:pPr>
              <w:spacing w:line="240" w:lineRule="exact"/>
              <w:rPr>
                <w:rFonts w:ascii="Times New Roman" w:hAnsi="Times New Roman" w:eastAsia="方正黑体简体" w:cs="Times New Roman"/>
                <w:sz w:val="20"/>
                <w:szCs w:val="20"/>
              </w:rPr>
            </w:pPr>
            <w:r>
              <w:rPr>
                <w:rFonts w:ascii="Times New Roman" w:hAnsi="Times New Roman" w:eastAsia="方正黑体简体" w:cs="Times New Roman"/>
                <w:sz w:val="20"/>
                <w:szCs w:val="20"/>
              </w:rPr>
              <w:t>类别</w:t>
            </w:r>
          </w:p>
        </w:tc>
        <w:tc>
          <w:tcPr>
            <w:tcW w:w="621" w:type="dxa"/>
            <w:vMerge w:val="restart"/>
            <w:tcBorders>
              <w:top w:val="double" w:color="auto" w:sz="4" w:space="0"/>
              <w:left w:val="dotted" w:color="auto" w:sz="4" w:space="0"/>
              <w:bottom w:val="dotted" w:color="auto" w:sz="4" w:space="0"/>
              <w:right w:val="dotted" w:color="auto" w:sz="4" w:space="0"/>
            </w:tcBorders>
            <w:vAlign w:val="center"/>
          </w:tcPr>
          <w:p>
            <w:pPr>
              <w:spacing w:line="240" w:lineRule="exact"/>
              <w:jc w:val="center"/>
              <w:rPr>
                <w:rFonts w:ascii="Times New Roman" w:hAnsi="Times New Roman" w:eastAsia="方正黑体简体" w:cs="Times New Roman"/>
                <w:sz w:val="20"/>
                <w:szCs w:val="20"/>
              </w:rPr>
            </w:pPr>
            <w:r>
              <w:rPr>
                <w:rFonts w:ascii="Times New Roman" w:hAnsi="Times New Roman" w:eastAsia="方正黑体简体" w:cs="Times New Roman"/>
                <w:sz w:val="20"/>
                <w:szCs w:val="20"/>
              </w:rPr>
              <w:t>序号</w:t>
            </w:r>
          </w:p>
        </w:tc>
        <w:tc>
          <w:tcPr>
            <w:tcW w:w="3353" w:type="dxa"/>
            <w:vMerge w:val="restart"/>
            <w:tcBorders>
              <w:top w:val="double" w:color="auto" w:sz="4" w:space="0"/>
              <w:left w:val="dotted" w:color="auto" w:sz="4" w:space="0"/>
              <w:bottom w:val="dotted" w:color="auto" w:sz="4" w:space="0"/>
              <w:right w:val="dotted" w:color="auto" w:sz="4" w:space="0"/>
            </w:tcBorders>
            <w:vAlign w:val="center"/>
          </w:tcPr>
          <w:p>
            <w:pPr>
              <w:spacing w:line="240" w:lineRule="exact"/>
              <w:jc w:val="center"/>
              <w:rPr>
                <w:rFonts w:ascii="Times New Roman" w:hAnsi="Times New Roman" w:eastAsia="方正黑体简体" w:cs="Times New Roman"/>
                <w:sz w:val="20"/>
                <w:szCs w:val="20"/>
              </w:rPr>
            </w:pPr>
            <w:r>
              <w:rPr>
                <w:rFonts w:ascii="Times New Roman" w:hAnsi="Times New Roman" w:eastAsia="方正黑体简体" w:cs="Times New Roman"/>
                <w:sz w:val="20"/>
                <w:szCs w:val="20"/>
              </w:rPr>
              <w:t>指标名称</w:t>
            </w:r>
          </w:p>
        </w:tc>
        <w:tc>
          <w:tcPr>
            <w:tcW w:w="923" w:type="dxa"/>
            <w:vMerge w:val="restart"/>
            <w:tcBorders>
              <w:top w:val="double" w:color="auto" w:sz="4" w:space="0"/>
              <w:left w:val="dotted" w:color="auto" w:sz="4" w:space="0"/>
              <w:bottom w:val="dotted" w:color="auto" w:sz="4" w:space="0"/>
              <w:right w:val="dotted" w:color="auto" w:sz="4" w:space="0"/>
            </w:tcBorders>
            <w:vAlign w:val="center"/>
          </w:tcPr>
          <w:p>
            <w:pPr>
              <w:spacing w:line="240" w:lineRule="exact"/>
              <w:jc w:val="center"/>
              <w:rPr>
                <w:rFonts w:ascii="Times New Roman" w:hAnsi="Times New Roman" w:eastAsia="方正黑体简体" w:cs="Times New Roman"/>
                <w:sz w:val="20"/>
                <w:szCs w:val="20"/>
              </w:rPr>
            </w:pPr>
            <w:r>
              <w:rPr>
                <w:rFonts w:ascii="Times New Roman" w:hAnsi="Times New Roman" w:eastAsia="方正黑体简体" w:cs="Times New Roman"/>
                <w:sz w:val="20"/>
                <w:szCs w:val="20"/>
              </w:rPr>
              <w:t>单位</w:t>
            </w:r>
          </w:p>
        </w:tc>
        <w:tc>
          <w:tcPr>
            <w:tcW w:w="1833" w:type="dxa"/>
            <w:vMerge w:val="restart"/>
            <w:tcBorders>
              <w:top w:val="double" w:color="auto" w:sz="4" w:space="0"/>
              <w:left w:val="dotted" w:color="auto" w:sz="4" w:space="0"/>
              <w:bottom w:val="dotted" w:color="auto" w:sz="4" w:space="0"/>
              <w:right w:val="dotted" w:color="auto" w:sz="4" w:space="0"/>
            </w:tcBorders>
            <w:vAlign w:val="center"/>
          </w:tcPr>
          <w:p>
            <w:pPr>
              <w:spacing w:line="240" w:lineRule="exact"/>
              <w:jc w:val="center"/>
              <w:rPr>
                <w:rFonts w:ascii="Times New Roman" w:hAnsi="Times New Roman" w:eastAsia="方正黑体简体" w:cs="Times New Roman"/>
                <w:sz w:val="20"/>
                <w:szCs w:val="20"/>
              </w:rPr>
            </w:pPr>
            <w:r>
              <w:rPr>
                <w:rFonts w:ascii="Times New Roman" w:hAnsi="Times New Roman" w:eastAsia="方正黑体简体" w:cs="Times New Roman"/>
                <w:sz w:val="20"/>
                <w:szCs w:val="20"/>
              </w:rPr>
              <w:t>年度计划</w:t>
            </w:r>
          </w:p>
        </w:tc>
        <w:tc>
          <w:tcPr>
            <w:tcW w:w="2873" w:type="dxa"/>
            <w:gridSpan w:val="2"/>
            <w:tcBorders>
              <w:top w:val="double" w:color="auto" w:sz="4" w:space="0"/>
              <w:left w:val="dotted" w:color="auto" w:sz="4" w:space="0"/>
              <w:bottom w:val="dotted" w:color="auto" w:sz="4" w:space="0"/>
              <w:right w:val="nil"/>
            </w:tcBorders>
            <w:vAlign w:val="center"/>
          </w:tcPr>
          <w:p>
            <w:pPr>
              <w:spacing w:line="240" w:lineRule="exact"/>
              <w:jc w:val="center"/>
              <w:rPr>
                <w:rFonts w:ascii="Times New Roman" w:hAnsi="Times New Roman" w:eastAsia="方正黑体简体" w:cs="Times New Roman"/>
                <w:sz w:val="20"/>
                <w:szCs w:val="20"/>
              </w:rPr>
            </w:pPr>
            <w:r>
              <w:rPr>
                <w:rFonts w:ascii="Times New Roman" w:hAnsi="Times New Roman" w:eastAsia="方正黑体简体" w:cs="Times New Roman"/>
                <w:sz w:val="20"/>
                <w:szCs w:val="20"/>
              </w:rPr>
              <w:t>预计完成情况</w:t>
            </w:r>
          </w:p>
        </w:tc>
      </w:tr>
      <w:tr>
        <w:tblPrEx>
          <w:tblBorders>
            <w:top w:val="double" w:color="auto" w:sz="4" w:space="0"/>
            <w:left w:val="none" w:color="auto" w:sz="0" w:space="0"/>
            <w:bottom w:val="dotted"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tblHeader/>
          <w:jc w:val="center"/>
        </w:trPr>
        <w:tc>
          <w:tcPr>
            <w:tcW w:w="687" w:type="dxa"/>
            <w:vMerge w:val="continue"/>
            <w:tcBorders>
              <w:top w:val="dotted" w:color="auto" w:sz="4" w:space="0"/>
              <w:left w:val="nil"/>
              <w:bottom w:val="dotted" w:color="auto" w:sz="4" w:space="0"/>
              <w:right w:val="dotted" w:color="auto" w:sz="4" w:space="0"/>
            </w:tcBorders>
          </w:tcPr>
          <w:p>
            <w:pPr>
              <w:spacing w:line="240" w:lineRule="exact"/>
              <w:rPr>
                <w:rFonts w:ascii="Times New Roman" w:hAnsi="Times New Roman" w:eastAsia="方正黑体简体" w:cs="Times New Roman"/>
                <w:sz w:val="20"/>
                <w:szCs w:val="20"/>
              </w:rPr>
            </w:pPr>
          </w:p>
        </w:tc>
        <w:tc>
          <w:tcPr>
            <w:tcW w:w="621" w:type="dxa"/>
            <w:vMerge w:val="continue"/>
            <w:tcBorders>
              <w:top w:val="dotted" w:color="auto" w:sz="4" w:space="0"/>
              <w:left w:val="dotted" w:color="auto" w:sz="4" w:space="0"/>
              <w:bottom w:val="dotted" w:color="auto" w:sz="4" w:space="0"/>
              <w:right w:val="dotted" w:color="auto" w:sz="4" w:space="0"/>
            </w:tcBorders>
          </w:tcPr>
          <w:p>
            <w:pPr>
              <w:spacing w:line="240" w:lineRule="exact"/>
              <w:jc w:val="center"/>
              <w:rPr>
                <w:rFonts w:ascii="Times New Roman" w:hAnsi="Times New Roman" w:eastAsia="方正黑体简体" w:cs="Times New Roman"/>
                <w:sz w:val="20"/>
                <w:szCs w:val="20"/>
              </w:rPr>
            </w:pPr>
          </w:p>
        </w:tc>
        <w:tc>
          <w:tcPr>
            <w:tcW w:w="3353" w:type="dxa"/>
            <w:vMerge w:val="continue"/>
            <w:tcBorders>
              <w:top w:val="dotted" w:color="auto" w:sz="4" w:space="0"/>
              <w:left w:val="dotted" w:color="auto" w:sz="4" w:space="0"/>
              <w:bottom w:val="dotted" w:color="auto" w:sz="4" w:space="0"/>
              <w:right w:val="dotted" w:color="auto" w:sz="4" w:space="0"/>
            </w:tcBorders>
          </w:tcPr>
          <w:p>
            <w:pPr>
              <w:spacing w:line="240" w:lineRule="exact"/>
              <w:rPr>
                <w:rFonts w:ascii="Times New Roman" w:hAnsi="Times New Roman" w:eastAsia="方正黑体简体" w:cs="Times New Roman"/>
                <w:sz w:val="20"/>
                <w:szCs w:val="20"/>
              </w:rPr>
            </w:pPr>
          </w:p>
        </w:tc>
        <w:tc>
          <w:tcPr>
            <w:tcW w:w="923" w:type="dxa"/>
            <w:vMerge w:val="continue"/>
            <w:tcBorders>
              <w:top w:val="dotted" w:color="auto" w:sz="4" w:space="0"/>
              <w:left w:val="dotted" w:color="auto" w:sz="4" w:space="0"/>
              <w:bottom w:val="dotted" w:color="auto" w:sz="4" w:space="0"/>
              <w:right w:val="dotted" w:color="auto" w:sz="4" w:space="0"/>
            </w:tcBorders>
          </w:tcPr>
          <w:p>
            <w:pPr>
              <w:spacing w:line="240" w:lineRule="exact"/>
              <w:rPr>
                <w:rFonts w:ascii="Times New Roman" w:hAnsi="Times New Roman" w:eastAsia="方正黑体简体" w:cs="Times New Roman"/>
                <w:sz w:val="20"/>
                <w:szCs w:val="20"/>
              </w:rPr>
            </w:pPr>
          </w:p>
        </w:tc>
        <w:tc>
          <w:tcPr>
            <w:tcW w:w="1833" w:type="dxa"/>
            <w:vMerge w:val="continue"/>
            <w:tcBorders>
              <w:top w:val="dotted" w:color="auto" w:sz="4" w:space="0"/>
              <w:left w:val="dotted" w:color="auto" w:sz="4" w:space="0"/>
              <w:bottom w:val="dotted" w:color="auto" w:sz="4" w:space="0"/>
              <w:right w:val="dotted" w:color="auto" w:sz="4" w:space="0"/>
            </w:tcBorders>
          </w:tcPr>
          <w:p>
            <w:pPr>
              <w:spacing w:line="240" w:lineRule="exact"/>
              <w:rPr>
                <w:rFonts w:ascii="Times New Roman" w:hAnsi="Times New Roman" w:eastAsia="方正黑体简体" w:cs="Times New Roman"/>
                <w:sz w:val="20"/>
                <w:szCs w:val="20"/>
              </w:rPr>
            </w:pPr>
          </w:p>
        </w:tc>
        <w:tc>
          <w:tcPr>
            <w:tcW w:w="1601" w:type="dxa"/>
            <w:tcBorders>
              <w:top w:val="dotted" w:color="auto" w:sz="4" w:space="0"/>
              <w:left w:val="dotted" w:color="auto" w:sz="4" w:space="0"/>
              <w:bottom w:val="dotted" w:color="auto" w:sz="4" w:space="0"/>
              <w:right w:val="dotted" w:color="auto" w:sz="4" w:space="0"/>
            </w:tcBorders>
            <w:vAlign w:val="center"/>
          </w:tcPr>
          <w:p>
            <w:pPr>
              <w:spacing w:line="240" w:lineRule="exact"/>
              <w:jc w:val="center"/>
              <w:rPr>
                <w:rFonts w:ascii="Times New Roman" w:hAnsi="Times New Roman" w:eastAsia="方正黑体简体" w:cs="Times New Roman"/>
                <w:sz w:val="20"/>
                <w:szCs w:val="20"/>
              </w:rPr>
            </w:pPr>
            <w:r>
              <w:rPr>
                <w:rFonts w:ascii="Times New Roman" w:hAnsi="Times New Roman" w:eastAsia="方正黑体简体" w:cs="Times New Roman"/>
                <w:sz w:val="20"/>
                <w:szCs w:val="20"/>
              </w:rPr>
              <w:t>实绩</w:t>
            </w:r>
          </w:p>
        </w:tc>
        <w:tc>
          <w:tcPr>
            <w:tcW w:w="1272" w:type="dxa"/>
            <w:tcBorders>
              <w:top w:val="dotted" w:color="auto" w:sz="4" w:space="0"/>
              <w:left w:val="dotted" w:color="auto" w:sz="4" w:space="0"/>
              <w:bottom w:val="dotted" w:color="auto" w:sz="4" w:space="0"/>
              <w:right w:val="nil"/>
            </w:tcBorders>
            <w:vAlign w:val="center"/>
          </w:tcPr>
          <w:p>
            <w:pPr>
              <w:spacing w:line="240" w:lineRule="exact"/>
              <w:jc w:val="center"/>
              <w:rPr>
                <w:rFonts w:ascii="Times New Roman" w:hAnsi="Times New Roman" w:eastAsia="方正黑体简体" w:cs="Times New Roman"/>
                <w:sz w:val="20"/>
                <w:szCs w:val="20"/>
              </w:rPr>
            </w:pPr>
            <w:r>
              <w:rPr>
                <w:rFonts w:ascii="Times New Roman" w:hAnsi="Times New Roman" w:eastAsia="方正黑体简体" w:cs="Times New Roman"/>
                <w:sz w:val="20"/>
                <w:szCs w:val="20"/>
              </w:rPr>
              <w:t>是否达标</w:t>
            </w:r>
          </w:p>
        </w:tc>
      </w:tr>
      <w:tr>
        <w:tblPrEx>
          <w:tblBorders>
            <w:top w:val="double" w:color="auto" w:sz="4" w:space="0"/>
            <w:left w:val="none" w:color="auto" w:sz="0" w:space="0"/>
            <w:bottom w:val="dotted"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9" w:hRule="exact"/>
          <w:jc w:val="center"/>
        </w:trPr>
        <w:tc>
          <w:tcPr>
            <w:tcW w:w="687" w:type="dxa"/>
            <w:vMerge w:val="restart"/>
            <w:tcBorders>
              <w:top w:val="dotted" w:color="auto" w:sz="4" w:space="0"/>
              <w:left w:val="nil"/>
              <w:right w:val="dotted" w:color="auto" w:sz="4" w:space="0"/>
            </w:tcBorders>
            <w:vAlign w:val="center"/>
          </w:tcPr>
          <w:p>
            <w:pPr>
              <w:spacing w:line="240" w:lineRule="exact"/>
              <w:jc w:val="center"/>
              <w:rPr>
                <w:rFonts w:ascii="Times New Roman" w:hAnsi="Times New Roman" w:eastAsia="方正仿宋简体" w:cs="Times New Roman"/>
                <w:sz w:val="20"/>
                <w:szCs w:val="20"/>
              </w:rPr>
            </w:pPr>
            <w:r>
              <w:rPr>
                <w:rFonts w:ascii="Times New Roman" w:hAnsi="Times New Roman" w:eastAsia="方正仿宋简体" w:cs="Times New Roman"/>
                <w:sz w:val="20"/>
                <w:szCs w:val="20"/>
              </w:rPr>
              <w:t>经济综合实力</w:t>
            </w:r>
          </w:p>
        </w:tc>
        <w:tc>
          <w:tcPr>
            <w:tcW w:w="621" w:type="dxa"/>
            <w:tcBorders>
              <w:top w:val="dotted" w:color="auto" w:sz="4" w:space="0"/>
              <w:left w:val="dotted" w:color="auto" w:sz="4" w:space="0"/>
              <w:bottom w:val="dotted" w:color="auto" w:sz="4" w:space="0"/>
              <w:right w:val="dotted" w:color="auto" w:sz="4" w:space="0"/>
            </w:tcBorders>
            <w:vAlign w:val="center"/>
          </w:tcPr>
          <w:p>
            <w:pPr>
              <w:spacing w:line="240" w:lineRule="exact"/>
              <w:jc w:val="center"/>
              <w:rPr>
                <w:rFonts w:ascii="Times New Roman" w:hAnsi="Times New Roman" w:eastAsia="方正仿宋简体" w:cs="Times New Roman"/>
                <w:sz w:val="20"/>
                <w:szCs w:val="20"/>
              </w:rPr>
            </w:pPr>
            <w:r>
              <w:rPr>
                <w:rFonts w:ascii="Times New Roman" w:hAnsi="Times New Roman" w:eastAsia="方正仿宋简体" w:cs="Times New Roman"/>
                <w:sz w:val="20"/>
                <w:szCs w:val="20"/>
              </w:rPr>
              <w:t>1</w:t>
            </w:r>
          </w:p>
        </w:tc>
        <w:tc>
          <w:tcPr>
            <w:tcW w:w="3353" w:type="dxa"/>
            <w:tcBorders>
              <w:top w:val="dotted" w:color="auto" w:sz="4" w:space="0"/>
              <w:left w:val="dotted" w:color="auto" w:sz="4" w:space="0"/>
              <w:bottom w:val="dotted" w:color="auto" w:sz="4" w:space="0"/>
              <w:right w:val="dotted" w:color="auto" w:sz="4" w:space="0"/>
            </w:tcBorders>
            <w:vAlign w:val="center"/>
          </w:tcPr>
          <w:p>
            <w:pPr>
              <w:spacing w:line="240" w:lineRule="exact"/>
              <w:rPr>
                <w:rFonts w:ascii="Times New Roman" w:hAnsi="Times New Roman" w:eastAsia="方正仿宋简体" w:cs="Times New Roman"/>
                <w:sz w:val="20"/>
                <w:szCs w:val="20"/>
              </w:rPr>
            </w:pPr>
            <w:r>
              <w:rPr>
                <w:rFonts w:ascii="Times New Roman" w:hAnsi="Times New Roman" w:eastAsia="方正仿宋简体" w:cs="Times New Roman"/>
                <w:sz w:val="20"/>
                <w:szCs w:val="20"/>
              </w:rPr>
              <w:t>地区生产总值</w:t>
            </w:r>
          </w:p>
        </w:tc>
        <w:tc>
          <w:tcPr>
            <w:tcW w:w="923" w:type="dxa"/>
            <w:tcBorders>
              <w:top w:val="dotted" w:color="auto" w:sz="4" w:space="0"/>
              <w:left w:val="dotted" w:color="auto" w:sz="4" w:space="0"/>
              <w:bottom w:val="dotted" w:color="auto" w:sz="4" w:space="0"/>
              <w:right w:val="dotted" w:color="auto" w:sz="4" w:space="0"/>
            </w:tcBorders>
            <w:vAlign w:val="center"/>
          </w:tcPr>
          <w:p>
            <w:pPr>
              <w:spacing w:line="240" w:lineRule="exact"/>
              <w:jc w:val="center"/>
              <w:rPr>
                <w:rFonts w:ascii="Times New Roman" w:hAnsi="Times New Roman" w:eastAsia="方正仿宋简体" w:cs="Times New Roman"/>
                <w:sz w:val="20"/>
                <w:szCs w:val="20"/>
              </w:rPr>
            </w:pPr>
            <w:r>
              <w:rPr>
                <w:rFonts w:ascii="Times New Roman" w:hAnsi="Times New Roman" w:eastAsia="方正仿宋简体" w:cs="Times New Roman"/>
                <w:sz w:val="20"/>
                <w:szCs w:val="20"/>
              </w:rPr>
              <w:t>亿元</w:t>
            </w:r>
          </w:p>
        </w:tc>
        <w:tc>
          <w:tcPr>
            <w:tcW w:w="1833" w:type="dxa"/>
            <w:tcBorders>
              <w:top w:val="dotted" w:color="auto" w:sz="4" w:space="0"/>
              <w:left w:val="dotted" w:color="auto" w:sz="4" w:space="0"/>
              <w:bottom w:val="dotted" w:color="auto" w:sz="4" w:space="0"/>
              <w:right w:val="dotted" w:color="auto" w:sz="4" w:space="0"/>
            </w:tcBorders>
            <w:vAlign w:val="center"/>
          </w:tcPr>
          <w:p>
            <w:pPr>
              <w:spacing w:line="240" w:lineRule="exact"/>
              <w:jc w:val="center"/>
              <w:rPr>
                <w:rFonts w:ascii="Times New Roman" w:hAnsi="Times New Roman" w:eastAsia="方正仿宋简体" w:cs="Times New Roman"/>
                <w:sz w:val="20"/>
                <w:szCs w:val="20"/>
              </w:rPr>
            </w:pPr>
            <w:r>
              <w:rPr>
                <w:rFonts w:ascii="Times New Roman" w:hAnsi="Times New Roman" w:eastAsia="方正仿宋简体" w:cs="Times New Roman"/>
                <w:sz w:val="20"/>
                <w:szCs w:val="20"/>
              </w:rPr>
              <w:t>增长6%以上</w:t>
            </w:r>
          </w:p>
        </w:tc>
        <w:tc>
          <w:tcPr>
            <w:tcW w:w="1601" w:type="dxa"/>
            <w:tcBorders>
              <w:top w:val="dotted" w:color="auto" w:sz="4" w:space="0"/>
              <w:left w:val="dotted" w:color="auto" w:sz="4" w:space="0"/>
              <w:bottom w:val="dotted" w:color="auto" w:sz="4" w:space="0"/>
              <w:right w:val="dotted" w:color="auto" w:sz="4" w:space="0"/>
            </w:tcBorders>
            <w:vAlign w:val="center"/>
          </w:tcPr>
          <w:p>
            <w:pPr>
              <w:spacing w:line="240" w:lineRule="exact"/>
              <w:jc w:val="center"/>
              <w:rPr>
                <w:rFonts w:ascii="Times New Roman" w:hAnsi="Times New Roman" w:eastAsia="方正黑体简体" w:cs="Times New Roman"/>
                <w:sz w:val="20"/>
                <w:szCs w:val="20"/>
              </w:rPr>
            </w:pPr>
            <w:r>
              <w:rPr>
                <w:rFonts w:ascii="Times New Roman" w:hAnsi="Times New Roman" w:eastAsia="方正仿宋简体" w:cs="Times New Roman"/>
                <w:sz w:val="20"/>
                <w:szCs w:val="20"/>
              </w:rPr>
              <w:t>5.1左右</w:t>
            </w:r>
          </w:p>
        </w:tc>
        <w:tc>
          <w:tcPr>
            <w:tcW w:w="1272" w:type="dxa"/>
            <w:tcBorders>
              <w:top w:val="dotted" w:color="auto" w:sz="4" w:space="0"/>
              <w:left w:val="dotted" w:color="auto" w:sz="4" w:space="0"/>
              <w:bottom w:val="dotted" w:color="auto" w:sz="4" w:space="0"/>
              <w:right w:val="nil"/>
            </w:tcBorders>
            <w:vAlign w:val="center"/>
          </w:tcPr>
          <w:p>
            <w:pPr>
              <w:spacing w:line="240" w:lineRule="exact"/>
              <w:jc w:val="center"/>
              <w:rPr>
                <w:rFonts w:ascii="Times New Roman" w:hAnsi="Times New Roman" w:eastAsia="方正黑体简体" w:cs="Times New Roman"/>
                <w:sz w:val="20"/>
                <w:szCs w:val="20"/>
              </w:rPr>
            </w:pPr>
            <w:r>
              <w:rPr>
                <w:rFonts w:ascii="Times New Roman" w:hAnsi="Times New Roman" w:eastAsia="方正仿宋简体" w:cs="Times New Roman"/>
                <w:sz w:val="20"/>
                <w:szCs w:val="20"/>
              </w:rPr>
              <w:t>否</w:t>
            </w:r>
          </w:p>
        </w:tc>
      </w:tr>
      <w:tr>
        <w:tblPrEx>
          <w:tblBorders>
            <w:top w:val="double" w:color="auto" w:sz="4" w:space="0"/>
            <w:left w:val="none" w:color="auto" w:sz="0" w:space="0"/>
            <w:bottom w:val="dotted"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6" w:hRule="exact"/>
          <w:jc w:val="center"/>
        </w:trPr>
        <w:tc>
          <w:tcPr>
            <w:tcW w:w="687" w:type="dxa"/>
            <w:vMerge w:val="continue"/>
            <w:tcBorders>
              <w:left w:val="nil"/>
              <w:right w:val="dotted" w:color="auto" w:sz="4" w:space="0"/>
            </w:tcBorders>
            <w:vAlign w:val="center"/>
          </w:tcPr>
          <w:p>
            <w:pPr>
              <w:spacing w:line="240" w:lineRule="exact"/>
              <w:jc w:val="center"/>
              <w:rPr>
                <w:rFonts w:ascii="Times New Roman" w:hAnsi="Times New Roman" w:eastAsia="方正仿宋简体" w:cs="Times New Roman"/>
                <w:sz w:val="20"/>
                <w:szCs w:val="20"/>
              </w:rPr>
            </w:pPr>
          </w:p>
        </w:tc>
        <w:tc>
          <w:tcPr>
            <w:tcW w:w="621" w:type="dxa"/>
            <w:tcBorders>
              <w:top w:val="dotted" w:color="auto" w:sz="4" w:space="0"/>
              <w:left w:val="dotted" w:color="auto" w:sz="4" w:space="0"/>
              <w:bottom w:val="dotted" w:color="auto" w:sz="4" w:space="0"/>
              <w:right w:val="dotted" w:color="auto" w:sz="4" w:space="0"/>
            </w:tcBorders>
            <w:vAlign w:val="center"/>
          </w:tcPr>
          <w:p>
            <w:pPr>
              <w:spacing w:line="240" w:lineRule="exact"/>
              <w:jc w:val="center"/>
              <w:rPr>
                <w:rFonts w:ascii="Times New Roman" w:hAnsi="Times New Roman" w:eastAsia="方正仿宋简体" w:cs="Times New Roman"/>
                <w:sz w:val="20"/>
                <w:szCs w:val="20"/>
              </w:rPr>
            </w:pPr>
            <w:r>
              <w:rPr>
                <w:rFonts w:ascii="Times New Roman" w:hAnsi="Times New Roman" w:eastAsia="方正仿宋简体" w:cs="Times New Roman"/>
                <w:sz w:val="20"/>
                <w:szCs w:val="20"/>
              </w:rPr>
              <w:t>2</w:t>
            </w:r>
          </w:p>
        </w:tc>
        <w:tc>
          <w:tcPr>
            <w:tcW w:w="3353" w:type="dxa"/>
            <w:tcBorders>
              <w:top w:val="dotted" w:color="auto" w:sz="4" w:space="0"/>
              <w:left w:val="dotted" w:color="auto" w:sz="4" w:space="0"/>
              <w:bottom w:val="dotted" w:color="auto" w:sz="4" w:space="0"/>
              <w:right w:val="dotted" w:color="auto" w:sz="4" w:space="0"/>
            </w:tcBorders>
            <w:vAlign w:val="center"/>
          </w:tcPr>
          <w:p>
            <w:pPr>
              <w:spacing w:line="240" w:lineRule="exact"/>
              <w:rPr>
                <w:rFonts w:ascii="Times New Roman" w:hAnsi="Times New Roman" w:eastAsia="方正仿宋简体" w:cs="Times New Roman"/>
                <w:sz w:val="20"/>
                <w:szCs w:val="20"/>
              </w:rPr>
            </w:pPr>
            <w:r>
              <w:rPr>
                <w:rFonts w:ascii="Times New Roman" w:hAnsi="Times New Roman" w:eastAsia="方正仿宋简体" w:cs="Times New Roman"/>
                <w:sz w:val="20"/>
                <w:szCs w:val="20"/>
              </w:rPr>
              <w:t>制造业增加值占地区生产总值比重</w:t>
            </w:r>
          </w:p>
        </w:tc>
        <w:tc>
          <w:tcPr>
            <w:tcW w:w="923" w:type="dxa"/>
            <w:tcBorders>
              <w:top w:val="dotted" w:color="auto" w:sz="4" w:space="0"/>
              <w:left w:val="dotted" w:color="auto" w:sz="4" w:space="0"/>
              <w:bottom w:val="dotted" w:color="auto" w:sz="4" w:space="0"/>
              <w:right w:val="dotted" w:color="auto" w:sz="4" w:space="0"/>
            </w:tcBorders>
            <w:vAlign w:val="center"/>
          </w:tcPr>
          <w:p>
            <w:pPr>
              <w:spacing w:line="240" w:lineRule="exact"/>
              <w:jc w:val="center"/>
              <w:rPr>
                <w:rFonts w:ascii="Times New Roman" w:hAnsi="Times New Roman" w:eastAsia="方正仿宋简体" w:cs="Times New Roman"/>
                <w:sz w:val="20"/>
                <w:szCs w:val="20"/>
              </w:rPr>
            </w:pPr>
            <w:r>
              <w:rPr>
                <w:rFonts w:ascii="Times New Roman" w:hAnsi="Times New Roman" w:eastAsia="方正仿宋简体" w:cs="Times New Roman"/>
                <w:sz w:val="20"/>
                <w:szCs w:val="20"/>
              </w:rPr>
              <w:t>%</w:t>
            </w:r>
          </w:p>
        </w:tc>
        <w:tc>
          <w:tcPr>
            <w:tcW w:w="1833" w:type="dxa"/>
            <w:tcBorders>
              <w:top w:val="dotted" w:color="auto" w:sz="4" w:space="0"/>
              <w:left w:val="dotted" w:color="auto" w:sz="4" w:space="0"/>
              <w:bottom w:val="dotted" w:color="auto" w:sz="4" w:space="0"/>
              <w:right w:val="dotted" w:color="auto" w:sz="4" w:space="0"/>
            </w:tcBorders>
            <w:vAlign w:val="center"/>
          </w:tcPr>
          <w:p>
            <w:pPr>
              <w:spacing w:line="240" w:lineRule="exact"/>
              <w:jc w:val="center"/>
              <w:rPr>
                <w:rFonts w:ascii="Times New Roman" w:hAnsi="Times New Roman" w:eastAsia="方正仿宋简体" w:cs="Times New Roman"/>
                <w:sz w:val="20"/>
                <w:szCs w:val="20"/>
              </w:rPr>
            </w:pPr>
            <w:r>
              <w:rPr>
                <w:rFonts w:ascii="Times New Roman" w:hAnsi="Times New Roman" w:eastAsia="方正仿宋简体" w:cs="Times New Roman"/>
                <w:sz w:val="20"/>
                <w:szCs w:val="20"/>
              </w:rPr>
              <w:t>30以上</w:t>
            </w:r>
          </w:p>
        </w:tc>
        <w:tc>
          <w:tcPr>
            <w:tcW w:w="1601" w:type="dxa"/>
            <w:tcBorders>
              <w:top w:val="dotted" w:color="auto" w:sz="4" w:space="0"/>
              <w:left w:val="dotted" w:color="auto" w:sz="4" w:space="0"/>
              <w:bottom w:val="dotted" w:color="auto" w:sz="4" w:space="0"/>
              <w:right w:val="dotted" w:color="auto" w:sz="4" w:space="0"/>
            </w:tcBorders>
            <w:vAlign w:val="center"/>
          </w:tcPr>
          <w:p>
            <w:pPr>
              <w:spacing w:line="240" w:lineRule="exact"/>
              <w:jc w:val="center"/>
              <w:rPr>
                <w:rFonts w:ascii="Times New Roman" w:hAnsi="Times New Roman" w:eastAsia="方正黑体简体" w:cs="Times New Roman"/>
                <w:sz w:val="20"/>
                <w:szCs w:val="20"/>
              </w:rPr>
            </w:pPr>
            <w:r>
              <w:rPr>
                <w:rFonts w:ascii="Times New Roman" w:hAnsi="Times New Roman" w:eastAsia="方正黑体简体" w:cs="Times New Roman"/>
                <w:sz w:val="20"/>
                <w:szCs w:val="20"/>
              </w:rPr>
              <w:t>30</w:t>
            </w:r>
            <w:r>
              <w:rPr>
                <w:rFonts w:ascii="Times New Roman" w:hAnsi="Times New Roman" w:eastAsia="方正仿宋简体" w:cs="Times New Roman"/>
                <w:sz w:val="20"/>
                <w:szCs w:val="20"/>
              </w:rPr>
              <w:t>以上</w:t>
            </w:r>
          </w:p>
        </w:tc>
        <w:tc>
          <w:tcPr>
            <w:tcW w:w="1272" w:type="dxa"/>
            <w:tcBorders>
              <w:top w:val="dotted" w:color="auto" w:sz="4" w:space="0"/>
              <w:left w:val="dotted" w:color="auto" w:sz="4" w:space="0"/>
              <w:bottom w:val="dotted" w:color="auto" w:sz="4" w:space="0"/>
              <w:right w:val="nil"/>
            </w:tcBorders>
            <w:vAlign w:val="center"/>
          </w:tcPr>
          <w:p>
            <w:pPr>
              <w:spacing w:line="240" w:lineRule="exact"/>
              <w:jc w:val="center"/>
              <w:rPr>
                <w:rFonts w:ascii="Times New Roman" w:hAnsi="Times New Roman" w:eastAsia="方正黑体简体" w:cs="Times New Roman"/>
                <w:sz w:val="20"/>
                <w:szCs w:val="20"/>
              </w:rPr>
            </w:pPr>
            <w:r>
              <w:rPr>
                <w:rFonts w:ascii="Times New Roman" w:hAnsi="Times New Roman" w:eastAsia="方正仿宋简体" w:cs="Times New Roman"/>
                <w:sz w:val="20"/>
                <w:szCs w:val="20"/>
              </w:rPr>
              <w:t>是</w:t>
            </w:r>
          </w:p>
        </w:tc>
      </w:tr>
      <w:tr>
        <w:tblPrEx>
          <w:tblBorders>
            <w:top w:val="double" w:color="auto" w:sz="4" w:space="0"/>
            <w:left w:val="none" w:color="auto" w:sz="0" w:space="0"/>
            <w:bottom w:val="dotted"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exact"/>
          <w:jc w:val="center"/>
        </w:trPr>
        <w:tc>
          <w:tcPr>
            <w:tcW w:w="687" w:type="dxa"/>
            <w:vMerge w:val="continue"/>
            <w:tcBorders>
              <w:left w:val="nil"/>
              <w:right w:val="dotted" w:color="auto" w:sz="4" w:space="0"/>
            </w:tcBorders>
            <w:vAlign w:val="center"/>
          </w:tcPr>
          <w:p>
            <w:pPr>
              <w:spacing w:line="240" w:lineRule="exact"/>
              <w:jc w:val="center"/>
              <w:rPr>
                <w:rFonts w:ascii="Times New Roman" w:hAnsi="Times New Roman" w:eastAsia="方正仿宋简体" w:cs="Times New Roman"/>
                <w:sz w:val="20"/>
                <w:szCs w:val="20"/>
              </w:rPr>
            </w:pPr>
          </w:p>
        </w:tc>
        <w:tc>
          <w:tcPr>
            <w:tcW w:w="621" w:type="dxa"/>
            <w:tcBorders>
              <w:top w:val="dotted" w:color="auto" w:sz="4" w:space="0"/>
              <w:left w:val="dotted" w:color="auto" w:sz="4" w:space="0"/>
              <w:bottom w:val="dotted" w:color="auto" w:sz="4" w:space="0"/>
              <w:right w:val="dotted" w:color="auto" w:sz="4" w:space="0"/>
            </w:tcBorders>
            <w:vAlign w:val="center"/>
          </w:tcPr>
          <w:p>
            <w:pPr>
              <w:spacing w:line="240" w:lineRule="exact"/>
              <w:jc w:val="center"/>
              <w:rPr>
                <w:rFonts w:ascii="Times New Roman" w:hAnsi="Times New Roman" w:eastAsia="方正仿宋简体" w:cs="Times New Roman"/>
                <w:sz w:val="20"/>
                <w:szCs w:val="20"/>
              </w:rPr>
            </w:pPr>
            <w:r>
              <w:rPr>
                <w:rFonts w:ascii="Times New Roman" w:hAnsi="Times New Roman" w:eastAsia="方正仿宋简体" w:cs="Times New Roman"/>
                <w:sz w:val="20"/>
                <w:szCs w:val="20"/>
              </w:rPr>
              <w:t>3</w:t>
            </w:r>
          </w:p>
        </w:tc>
        <w:tc>
          <w:tcPr>
            <w:tcW w:w="3353" w:type="dxa"/>
            <w:tcBorders>
              <w:top w:val="dotted" w:color="auto" w:sz="4" w:space="0"/>
              <w:left w:val="dotted" w:color="auto" w:sz="4" w:space="0"/>
              <w:bottom w:val="dotted" w:color="auto" w:sz="4" w:space="0"/>
              <w:right w:val="dotted" w:color="auto" w:sz="4" w:space="0"/>
            </w:tcBorders>
            <w:vAlign w:val="center"/>
          </w:tcPr>
          <w:p>
            <w:pPr>
              <w:spacing w:line="240" w:lineRule="exact"/>
              <w:rPr>
                <w:rFonts w:ascii="Times New Roman" w:hAnsi="Times New Roman" w:eastAsia="方正仿宋简体" w:cs="Times New Roman"/>
                <w:sz w:val="20"/>
                <w:szCs w:val="20"/>
              </w:rPr>
            </w:pPr>
            <w:r>
              <w:rPr>
                <w:rFonts w:ascii="Times New Roman" w:hAnsi="Times New Roman" w:eastAsia="方正仿宋简体" w:cs="Times New Roman"/>
                <w:sz w:val="20"/>
                <w:szCs w:val="20"/>
              </w:rPr>
              <w:t>全社会固定资产投资</w:t>
            </w:r>
          </w:p>
        </w:tc>
        <w:tc>
          <w:tcPr>
            <w:tcW w:w="923" w:type="dxa"/>
            <w:tcBorders>
              <w:top w:val="dotted" w:color="auto" w:sz="4" w:space="0"/>
              <w:left w:val="dotted" w:color="auto" w:sz="4" w:space="0"/>
              <w:bottom w:val="dotted" w:color="auto" w:sz="4" w:space="0"/>
              <w:right w:val="dotted" w:color="auto" w:sz="4" w:space="0"/>
            </w:tcBorders>
            <w:vAlign w:val="center"/>
          </w:tcPr>
          <w:p>
            <w:pPr>
              <w:spacing w:line="240" w:lineRule="exact"/>
              <w:jc w:val="center"/>
              <w:rPr>
                <w:rFonts w:ascii="Times New Roman" w:hAnsi="Times New Roman" w:eastAsia="方正仿宋简体" w:cs="Times New Roman"/>
                <w:sz w:val="20"/>
                <w:szCs w:val="20"/>
              </w:rPr>
            </w:pPr>
            <w:r>
              <w:rPr>
                <w:rFonts w:ascii="Times New Roman" w:hAnsi="Times New Roman" w:eastAsia="方正仿宋简体" w:cs="Times New Roman"/>
                <w:sz w:val="20"/>
                <w:szCs w:val="20"/>
              </w:rPr>
              <w:t>亿元</w:t>
            </w:r>
          </w:p>
        </w:tc>
        <w:tc>
          <w:tcPr>
            <w:tcW w:w="1833" w:type="dxa"/>
            <w:tcBorders>
              <w:top w:val="dotted" w:color="auto" w:sz="4" w:space="0"/>
              <w:left w:val="dotted" w:color="auto" w:sz="4" w:space="0"/>
              <w:bottom w:val="dotted" w:color="auto" w:sz="4" w:space="0"/>
              <w:right w:val="dotted" w:color="auto" w:sz="4" w:space="0"/>
            </w:tcBorders>
            <w:vAlign w:val="center"/>
          </w:tcPr>
          <w:p>
            <w:pPr>
              <w:spacing w:line="240" w:lineRule="exact"/>
              <w:jc w:val="center"/>
              <w:rPr>
                <w:rFonts w:ascii="Times New Roman" w:hAnsi="Times New Roman" w:eastAsia="方正仿宋简体" w:cs="Times New Roman"/>
                <w:sz w:val="20"/>
                <w:szCs w:val="20"/>
              </w:rPr>
            </w:pPr>
            <w:r>
              <w:rPr>
                <w:rFonts w:ascii="Times New Roman" w:hAnsi="Times New Roman" w:eastAsia="方正仿宋简体" w:cs="Times New Roman"/>
                <w:sz w:val="20"/>
                <w:szCs w:val="20"/>
              </w:rPr>
              <w:t>增长8%</w:t>
            </w:r>
          </w:p>
        </w:tc>
        <w:tc>
          <w:tcPr>
            <w:tcW w:w="1601" w:type="dxa"/>
            <w:tcBorders>
              <w:top w:val="dotted" w:color="auto" w:sz="4" w:space="0"/>
              <w:left w:val="dotted" w:color="auto" w:sz="4" w:space="0"/>
              <w:bottom w:val="dotted" w:color="auto" w:sz="4" w:space="0"/>
              <w:right w:val="dotted" w:color="auto" w:sz="4" w:space="0"/>
            </w:tcBorders>
            <w:vAlign w:val="center"/>
          </w:tcPr>
          <w:p>
            <w:pPr>
              <w:spacing w:line="240" w:lineRule="exact"/>
              <w:jc w:val="center"/>
              <w:rPr>
                <w:rFonts w:ascii="Times New Roman" w:hAnsi="Times New Roman" w:eastAsia="方正黑体简体" w:cs="Times New Roman"/>
                <w:sz w:val="20"/>
                <w:szCs w:val="20"/>
              </w:rPr>
            </w:pPr>
            <w:r>
              <w:rPr>
                <w:rFonts w:ascii="Times New Roman" w:hAnsi="Times New Roman" w:eastAsia="方正黑体简体" w:cs="Times New Roman"/>
                <w:sz w:val="20"/>
                <w:szCs w:val="20"/>
              </w:rPr>
              <w:t>2.9</w:t>
            </w:r>
            <w:r>
              <w:rPr>
                <w:rFonts w:ascii="Times New Roman" w:hAnsi="Times New Roman" w:eastAsia="方正仿宋简体" w:cs="Times New Roman"/>
                <w:sz w:val="20"/>
                <w:szCs w:val="20"/>
              </w:rPr>
              <w:t>左右</w:t>
            </w:r>
          </w:p>
        </w:tc>
        <w:tc>
          <w:tcPr>
            <w:tcW w:w="1272" w:type="dxa"/>
            <w:tcBorders>
              <w:top w:val="dotted" w:color="auto" w:sz="4" w:space="0"/>
              <w:left w:val="dotted" w:color="auto" w:sz="4" w:space="0"/>
              <w:bottom w:val="dotted" w:color="auto" w:sz="4" w:space="0"/>
              <w:right w:val="nil"/>
            </w:tcBorders>
            <w:vAlign w:val="center"/>
          </w:tcPr>
          <w:p>
            <w:pPr>
              <w:spacing w:line="240" w:lineRule="exact"/>
              <w:jc w:val="center"/>
              <w:rPr>
                <w:rFonts w:ascii="Times New Roman" w:hAnsi="Times New Roman" w:eastAsia="方正黑体简体" w:cs="Times New Roman"/>
                <w:sz w:val="20"/>
                <w:szCs w:val="20"/>
              </w:rPr>
            </w:pPr>
            <w:r>
              <w:rPr>
                <w:rFonts w:ascii="Times New Roman" w:hAnsi="Times New Roman" w:eastAsia="方正仿宋简体" w:cs="Times New Roman"/>
                <w:sz w:val="20"/>
                <w:szCs w:val="20"/>
              </w:rPr>
              <w:t>否</w:t>
            </w:r>
          </w:p>
        </w:tc>
      </w:tr>
      <w:tr>
        <w:tblPrEx>
          <w:tblBorders>
            <w:top w:val="double" w:color="auto" w:sz="4" w:space="0"/>
            <w:left w:val="none" w:color="auto" w:sz="0" w:space="0"/>
            <w:bottom w:val="dotted"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6" w:hRule="exact"/>
          <w:jc w:val="center"/>
        </w:trPr>
        <w:tc>
          <w:tcPr>
            <w:tcW w:w="687" w:type="dxa"/>
            <w:vMerge w:val="continue"/>
            <w:tcBorders>
              <w:left w:val="nil"/>
              <w:right w:val="dotted" w:color="auto" w:sz="4" w:space="0"/>
            </w:tcBorders>
          </w:tcPr>
          <w:p>
            <w:pPr>
              <w:spacing w:line="240" w:lineRule="exact"/>
              <w:jc w:val="center"/>
              <w:rPr>
                <w:rFonts w:ascii="Times New Roman" w:hAnsi="Times New Roman" w:eastAsia="方正仿宋简体" w:cs="Times New Roman"/>
                <w:sz w:val="20"/>
                <w:szCs w:val="20"/>
              </w:rPr>
            </w:pPr>
          </w:p>
        </w:tc>
        <w:tc>
          <w:tcPr>
            <w:tcW w:w="621" w:type="dxa"/>
            <w:tcBorders>
              <w:top w:val="dotted" w:color="auto" w:sz="4" w:space="0"/>
              <w:left w:val="dotted" w:color="auto" w:sz="4" w:space="0"/>
              <w:bottom w:val="dotted" w:color="auto" w:sz="4" w:space="0"/>
              <w:right w:val="dotted" w:color="auto" w:sz="4" w:space="0"/>
            </w:tcBorders>
            <w:vAlign w:val="center"/>
          </w:tcPr>
          <w:p>
            <w:pPr>
              <w:spacing w:line="240" w:lineRule="exact"/>
              <w:jc w:val="center"/>
              <w:rPr>
                <w:rFonts w:ascii="Times New Roman" w:hAnsi="Times New Roman" w:eastAsia="方正仿宋简体" w:cs="Times New Roman"/>
                <w:sz w:val="20"/>
                <w:szCs w:val="20"/>
              </w:rPr>
            </w:pPr>
            <w:r>
              <w:rPr>
                <w:rFonts w:ascii="Times New Roman" w:hAnsi="Times New Roman" w:eastAsia="方正仿宋简体" w:cs="Times New Roman"/>
                <w:sz w:val="20"/>
                <w:szCs w:val="20"/>
              </w:rPr>
              <w:t>4</w:t>
            </w:r>
          </w:p>
        </w:tc>
        <w:tc>
          <w:tcPr>
            <w:tcW w:w="3353" w:type="dxa"/>
            <w:tcBorders>
              <w:top w:val="dotted" w:color="auto" w:sz="4" w:space="0"/>
              <w:left w:val="dotted" w:color="auto" w:sz="4" w:space="0"/>
              <w:bottom w:val="dotted" w:color="auto" w:sz="4" w:space="0"/>
              <w:right w:val="dotted" w:color="auto" w:sz="4" w:space="0"/>
            </w:tcBorders>
            <w:vAlign w:val="center"/>
          </w:tcPr>
          <w:p>
            <w:pPr>
              <w:spacing w:line="240" w:lineRule="exact"/>
              <w:rPr>
                <w:rFonts w:ascii="Times New Roman" w:hAnsi="Times New Roman" w:eastAsia="方正仿宋简体" w:cs="Times New Roman"/>
                <w:sz w:val="20"/>
                <w:szCs w:val="20"/>
              </w:rPr>
            </w:pPr>
            <w:r>
              <w:rPr>
                <w:rFonts w:ascii="Times New Roman" w:hAnsi="Times New Roman" w:eastAsia="方正仿宋简体" w:cs="Times New Roman"/>
                <w:sz w:val="20"/>
                <w:szCs w:val="20"/>
              </w:rPr>
              <w:t>社会消费品零售总额</w:t>
            </w:r>
          </w:p>
        </w:tc>
        <w:tc>
          <w:tcPr>
            <w:tcW w:w="923" w:type="dxa"/>
            <w:tcBorders>
              <w:top w:val="dotted" w:color="auto" w:sz="4" w:space="0"/>
              <w:left w:val="dotted" w:color="auto" w:sz="4" w:space="0"/>
              <w:bottom w:val="dotted" w:color="auto" w:sz="4" w:space="0"/>
              <w:right w:val="dotted" w:color="auto" w:sz="4" w:space="0"/>
            </w:tcBorders>
            <w:vAlign w:val="center"/>
          </w:tcPr>
          <w:p>
            <w:pPr>
              <w:spacing w:line="240" w:lineRule="exact"/>
              <w:jc w:val="center"/>
              <w:rPr>
                <w:rFonts w:ascii="Times New Roman" w:hAnsi="Times New Roman" w:eastAsia="方正仿宋简体" w:cs="Times New Roman"/>
                <w:sz w:val="20"/>
                <w:szCs w:val="20"/>
              </w:rPr>
            </w:pPr>
            <w:r>
              <w:rPr>
                <w:rFonts w:ascii="Times New Roman" w:hAnsi="Times New Roman" w:eastAsia="方正仿宋简体" w:cs="Times New Roman"/>
                <w:sz w:val="20"/>
                <w:szCs w:val="20"/>
              </w:rPr>
              <w:t>亿元</w:t>
            </w:r>
          </w:p>
        </w:tc>
        <w:tc>
          <w:tcPr>
            <w:tcW w:w="1833" w:type="dxa"/>
            <w:tcBorders>
              <w:top w:val="dotted" w:color="auto" w:sz="4" w:space="0"/>
              <w:left w:val="dotted" w:color="auto" w:sz="4" w:space="0"/>
              <w:bottom w:val="dotted" w:color="auto" w:sz="4" w:space="0"/>
              <w:right w:val="dotted" w:color="auto" w:sz="4" w:space="0"/>
            </w:tcBorders>
            <w:vAlign w:val="center"/>
          </w:tcPr>
          <w:p>
            <w:pPr>
              <w:spacing w:line="240" w:lineRule="exact"/>
              <w:jc w:val="center"/>
              <w:rPr>
                <w:rFonts w:ascii="Times New Roman" w:hAnsi="Times New Roman" w:eastAsia="方正仿宋简体" w:cs="Times New Roman"/>
                <w:sz w:val="20"/>
                <w:szCs w:val="20"/>
              </w:rPr>
            </w:pPr>
            <w:r>
              <w:rPr>
                <w:rFonts w:ascii="Times New Roman" w:hAnsi="Times New Roman" w:eastAsia="方正仿宋简体" w:cs="Times New Roman"/>
                <w:sz w:val="20"/>
                <w:szCs w:val="20"/>
              </w:rPr>
              <w:t>增长6%</w:t>
            </w:r>
          </w:p>
        </w:tc>
        <w:tc>
          <w:tcPr>
            <w:tcW w:w="1601" w:type="dxa"/>
            <w:tcBorders>
              <w:top w:val="dotted" w:color="auto" w:sz="4" w:space="0"/>
              <w:left w:val="dotted" w:color="auto" w:sz="4" w:space="0"/>
              <w:bottom w:val="dotted" w:color="auto" w:sz="4" w:space="0"/>
              <w:right w:val="dotted" w:color="auto" w:sz="4" w:space="0"/>
            </w:tcBorders>
            <w:vAlign w:val="center"/>
          </w:tcPr>
          <w:p>
            <w:pPr>
              <w:spacing w:line="240" w:lineRule="exact"/>
              <w:jc w:val="center"/>
              <w:rPr>
                <w:rFonts w:ascii="Times New Roman" w:hAnsi="Times New Roman" w:eastAsia="方正黑体简体" w:cs="Times New Roman"/>
                <w:sz w:val="20"/>
                <w:szCs w:val="20"/>
              </w:rPr>
            </w:pPr>
            <w:r>
              <w:rPr>
                <w:rFonts w:ascii="Times New Roman" w:hAnsi="Times New Roman" w:eastAsia="方正黑体简体" w:cs="Times New Roman"/>
                <w:sz w:val="20"/>
                <w:szCs w:val="20"/>
              </w:rPr>
              <w:t>6</w:t>
            </w:r>
            <w:r>
              <w:rPr>
                <w:rFonts w:ascii="Times New Roman" w:hAnsi="Times New Roman" w:eastAsia="方正仿宋简体" w:cs="Times New Roman"/>
                <w:sz w:val="20"/>
                <w:szCs w:val="20"/>
              </w:rPr>
              <w:t>左右</w:t>
            </w:r>
          </w:p>
        </w:tc>
        <w:tc>
          <w:tcPr>
            <w:tcW w:w="1272" w:type="dxa"/>
            <w:tcBorders>
              <w:top w:val="dotted" w:color="auto" w:sz="4" w:space="0"/>
              <w:left w:val="dotted" w:color="auto" w:sz="4" w:space="0"/>
              <w:bottom w:val="dotted" w:color="auto" w:sz="4" w:space="0"/>
              <w:right w:val="nil"/>
            </w:tcBorders>
            <w:vAlign w:val="center"/>
          </w:tcPr>
          <w:p>
            <w:pPr>
              <w:spacing w:line="240" w:lineRule="exact"/>
              <w:jc w:val="center"/>
              <w:rPr>
                <w:rFonts w:ascii="Times New Roman" w:hAnsi="Times New Roman" w:eastAsia="方正黑体简体" w:cs="Times New Roman"/>
                <w:sz w:val="20"/>
                <w:szCs w:val="20"/>
              </w:rPr>
            </w:pPr>
            <w:r>
              <w:rPr>
                <w:rFonts w:ascii="Times New Roman" w:hAnsi="Times New Roman" w:eastAsia="方正仿宋简体" w:cs="Times New Roman"/>
                <w:sz w:val="20"/>
                <w:szCs w:val="20"/>
              </w:rPr>
              <w:t>是</w:t>
            </w:r>
          </w:p>
        </w:tc>
      </w:tr>
      <w:tr>
        <w:tblPrEx>
          <w:tblBorders>
            <w:top w:val="double" w:color="auto" w:sz="4" w:space="0"/>
            <w:left w:val="none" w:color="auto" w:sz="0" w:space="0"/>
            <w:bottom w:val="dotted"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7" w:hRule="exact"/>
          <w:jc w:val="center"/>
        </w:trPr>
        <w:tc>
          <w:tcPr>
            <w:tcW w:w="687" w:type="dxa"/>
            <w:vMerge w:val="continue"/>
            <w:tcBorders>
              <w:left w:val="nil"/>
              <w:right w:val="dotted" w:color="auto" w:sz="4" w:space="0"/>
            </w:tcBorders>
          </w:tcPr>
          <w:p>
            <w:pPr>
              <w:spacing w:line="240" w:lineRule="exact"/>
              <w:jc w:val="center"/>
              <w:rPr>
                <w:rFonts w:ascii="Times New Roman" w:hAnsi="Times New Roman" w:eastAsia="方正仿宋简体" w:cs="Times New Roman"/>
                <w:sz w:val="20"/>
                <w:szCs w:val="20"/>
              </w:rPr>
            </w:pPr>
          </w:p>
        </w:tc>
        <w:tc>
          <w:tcPr>
            <w:tcW w:w="621" w:type="dxa"/>
            <w:tcBorders>
              <w:top w:val="dotted" w:color="auto" w:sz="4" w:space="0"/>
              <w:left w:val="dotted" w:color="auto" w:sz="4" w:space="0"/>
              <w:bottom w:val="dotted" w:color="auto" w:sz="4" w:space="0"/>
              <w:right w:val="dotted" w:color="auto" w:sz="4" w:space="0"/>
            </w:tcBorders>
            <w:vAlign w:val="center"/>
          </w:tcPr>
          <w:p>
            <w:pPr>
              <w:spacing w:line="240" w:lineRule="exact"/>
              <w:jc w:val="center"/>
              <w:rPr>
                <w:rFonts w:ascii="Times New Roman" w:hAnsi="Times New Roman" w:eastAsia="方正仿宋简体" w:cs="Times New Roman"/>
                <w:sz w:val="20"/>
                <w:szCs w:val="20"/>
              </w:rPr>
            </w:pPr>
            <w:r>
              <w:rPr>
                <w:rFonts w:ascii="Times New Roman" w:hAnsi="Times New Roman" w:eastAsia="方正仿宋简体" w:cs="Times New Roman"/>
                <w:sz w:val="20"/>
                <w:szCs w:val="20"/>
              </w:rPr>
              <w:t>5</w:t>
            </w:r>
          </w:p>
        </w:tc>
        <w:tc>
          <w:tcPr>
            <w:tcW w:w="3353" w:type="dxa"/>
            <w:tcBorders>
              <w:top w:val="dotted" w:color="auto" w:sz="4" w:space="0"/>
              <w:left w:val="dotted" w:color="auto" w:sz="4" w:space="0"/>
              <w:bottom w:val="dotted" w:color="auto" w:sz="4" w:space="0"/>
              <w:right w:val="dotted" w:color="auto" w:sz="4" w:space="0"/>
            </w:tcBorders>
            <w:vAlign w:val="center"/>
          </w:tcPr>
          <w:p>
            <w:pPr>
              <w:spacing w:line="240" w:lineRule="exact"/>
              <w:rPr>
                <w:rFonts w:ascii="Times New Roman" w:hAnsi="Times New Roman" w:eastAsia="方正仿宋简体" w:cs="Times New Roman"/>
                <w:sz w:val="20"/>
                <w:szCs w:val="20"/>
              </w:rPr>
            </w:pPr>
            <w:r>
              <w:rPr>
                <w:rFonts w:ascii="Times New Roman" w:hAnsi="Times New Roman" w:eastAsia="方正仿宋简体" w:cs="Times New Roman"/>
                <w:sz w:val="20"/>
                <w:szCs w:val="20"/>
              </w:rPr>
              <w:t>外贸进出口总额</w:t>
            </w:r>
          </w:p>
        </w:tc>
        <w:tc>
          <w:tcPr>
            <w:tcW w:w="923" w:type="dxa"/>
            <w:tcBorders>
              <w:top w:val="dotted" w:color="auto" w:sz="4" w:space="0"/>
              <w:left w:val="dotted" w:color="auto" w:sz="4" w:space="0"/>
              <w:bottom w:val="dotted" w:color="auto" w:sz="4" w:space="0"/>
              <w:right w:val="dotted" w:color="auto" w:sz="4" w:space="0"/>
            </w:tcBorders>
            <w:vAlign w:val="center"/>
          </w:tcPr>
          <w:p>
            <w:pPr>
              <w:spacing w:line="240" w:lineRule="exact"/>
              <w:jc w:val="center"/>
              <w:rPr>
                <w:rFonts w:ascii="Times New Roman" w:hAnsi="Times New Roman" w:eastAsia="方正仿宋简体" w:cs="Times New Roman"/>
                <w:sz w:val="20"/>
                <w:szCs w:val="20"/>
              </w:rPr>
            </w:pPr>
            <w:r>
              <w:rPr>
                <w:rFonts w:ascii="Times New Roman" w:hAnsi="Times New Roman" w:eastAsia="方正仿宋简体" w:cs="Times New Roman"/>
                <w:sz w:val="20"/>
                <w:szCs w:val="20"/>
              </w:rPr>
              <w:t>亿元</w:t>
            </w:r>
          </w:p>
        </w:tc>
        <w:tc>
          <w:tcPr>
            <w:tcW w:w="1833" w:type="dxa"/>
            <w:tcBorders>
              <w:top w:val="dotted" w:color="auto" w:sz="4" w:space="0"/>
              <w:left w:val="dotted" w:color="auto" w:sz="4" w:space="0"/>
              <w:bottom w:val="dotted" w:color="auto" w:sz="4" w:space="0"/>
              <w:right w:val="dotted" w:color="auto" w:sz="4" w:space="0"/>
            </w:tcBorders>
            <w:vAlign w:val="center"/>
          </w:tcPr>
          <w:p>
            <w:pPr>
              <w:spacing w:line="240" w:lineRule="exact"/>
              <w:jc w:val="center"/>
              <w:rPr>
                <w:rFonts w:ascii="Times New Roman" w:hAnsi="Times New Roman" w:eastAsia="方正仿宋简体" w:cs="Times New Roman"/>
                <w:sz w:val="20"/>
                <w:szCs w:val="20"/>
              </w:rPr>
            </w:pPr>
            <w:r>
              <w:rPr>
                <w:rFonts w:ascii="Times New Roman" w:hAnsi="Times New Roman" w:eastAsia="方正仿宋简体" w:cs="Times New Roman"/>
                <w:sz w:val="20"/>
                <w:szCs w:val="20"/>
              </w:rPr>
              <w:t>增长3.5%</w:t>
            </w:r>
          </w:p>
        </w:tc>
        <w:tc>
          <w:tcPr>
            <w:tcW w:w="1601" w:type="dxa"/>
            <w:tcBorders>
              <w:top w:val="dotted" w:color="auto" w:sz="4" w:space="0"/>
              <w:left w:val="dotted" w:color="auto" w:sz="4" w:space="0"/>
              <w:bottom w:val="dotted" w:color="auto" w:sz="4" w:space="0"/>
              <w:right w:val="dotted" w:color="auto" w:sz="4" w:space="0"/>
            </w:tcBorders>
            <w:vAlign w:val="center"/>
          </w:tcPr>
          <w:p>
            <w:pPr>
              <w:spacing w:line="240" w:lineRule="exact"/>
              <w:jc w:val="center"/>
              <w:rPr>
                <w:rFonts w:ascii="Times New Roman" w:hAnsi="Times New Roman" w:eastAsia="方正黑体简体" w:cs="Times New Roman"/>
                <w:sz w:val="20"/>
                <w:szCs w:val="20"/>
              </w:rPr>
            </w:pPr>
            <w:r>
              <w:rPr>
                <w:rFonts w:ascii="Times New Roman" w:hAnsi="Times New Roman" w:eastAsia="方正黑体简体" w:cs="Times New Roman"/>
                <w:sz w:val="20"/>
                <w:szCs w:val="20"/>
              </w:rPr>
              <w:t>-21.9</w:t>
            </w:r>
            <w:r>
              <w:rPr>
                <w:rFonts w:ascii="Times New Roman" w:hAnsi="Times New Roman" w:eastAsia="方正仿宋简体" w:cs="Times New Roman"/>
                <w:sz w:val="20"/>
                <w:szCs w:val="20"/>
              </w:rPr>
              <w:t>左右</w:t>
            </w:r>
          </w:p>
        </w:tc>
        <w:tc>
          <w:tcPr>
            <w:tcW w:w="1272" w:type="dxa"/>
            <w:tcBorders>
              <w:top w:val="dotted" w:color="auto" w:sz="4" w:space="0"/>
              <w:left w:val="dotted" w:color="auto" w:sz="4" w:space="0"/>
              <w:bottom w:val="dotted" w:color="auto" w:sz="4" w:space="0"/>
              <w:right w:val="nil"/>
            </w:tcBorders>
            <w:vAlign w:val="center"/>
          </w:tcPr>
          <w:p>
            <w:pPr>
              <w:spacing w:line="240" w:lineRule="exact"/>
              <w:jc w:val="center"/>
              <w:rPr>
                <w:rFonts w:ascii="Times New Roman" w:hAnsi="Times New Roman" w:eastAsia="方正黑体简体" w:cs="Times New Roman"/>
                <w:sz w:val="20"/>
                <w:szCs w:val="20"/>
              </w:rPr>
            </w:pPr>
            <w:r>
              <w:rPr>
                <w:rFonts w:ascii="Times New Roman" w:hAnsi="Times New Roman" w:eastAsia="方正仿宋简体" w:cs="Times New Roman"/>
                <w:sz w:val="20"/>
                <w:szCs w:val="20"/>
              </w:rPr>
              <w:t>否</w:t>
            </w:r>
          </w:p>
        </w:tc>
      </w:tr>
      <w:tr>
        <w:tblPrEx>
          <w:tblBorders>
            <w:top w:val="double" w:color="auto" w:sz="4" w:space="0"/>
            <w:left w:val="none" w:color="auto" w:sz="0" w:space="0"/>
            <w:bottom w:val="dotted"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exact"/>
          <w:jc w:val="center"/>
        </w:trPr>
        <w:tc>
          <w:tcPr>
            <w:tcW w:w="687" w:type="dxa"/>
            <w:vMerge w:val="continue"/>
            <w:tcBorders>
              <w:left w:val="nil"/>
              <w:right w:val="dotted" w:color="auto" w:sz="4" w:space="0"/>
            </w:tcBorders>
          </w:tcPr>
          <w:p>
            <w:pPr>
              <w:spacing w:line="240" w:lineRule="exact"/>
              <w:jc w:val="center"/>
              <w:rPr>
                <w:rFonts w:ascii="Times New Roman" w:hAnsi="Times New Roman" w:eastAsia="方正仿宋简体" w:cs="Times New Roman"/>
                <w:sz w:val="20"/>
                <w:szCs w:val="20"/>
              </w:rPr>
            </w:pPr>
          </w:p>
        </w:tc>
        <w:tc>
          <w:tcPr>
            <w:tcW w:w="621" w:type="dxa"/>
            <w:tcBorders>
              <w:top w:val="dotted" w:color="auto" w:sz="4" w:space="0"/>
              <w:left w:val="dotted" w:color="auto" w:sz="4" w:space="0"/>
              <w:bottom w:val="dotted" w:color="auto" w:sz="4" w:space="0"/>
              <w:right w:val="dotted" w:color="auto" w:sz="4" w:space="0"/>
            </w:tcBorders>
            <w:vAlign w:val="center"/>
          </w:tcPr>
          <w:p>
            <w:pPr>
              <w:spacing w:line="240" w:lineRule="exact"/>
              <w:jc w:val="center"/>
              <w:rPr>
                <w:rFonts w:ascii="Times New Roman" w:hAnsi="Times New Roman" w:eastAsia="方正仿宋简体" w:cs="Times New Roman"/>
                <w:sz w:val="20"/>
                <w:szCs w:val="20"/>
              </w:rPr>
            </w:pPr>
            <w:r>
              <w:rPr>
                <w:rFonts w:ascii="Times New Roman" w:hAnsi="Times New Roman" w:eastAsia="方正仿宋简体" w:cs="Times New Roman"/>
                <w:sz w:val="20"/>
                <w:szCs w:val="20"/>
              </w:rPr>
              <w:t>6</w:t>
            </w:r>
          </w:p>
        </w:tc>
        <w:tc>
          <w:tcPr>
            <w:tcW w:w="3353" w:type="dxa"/>
            <w:tcBorders>
              <w:top w:val="dotted" w:color="auto" w:sz="4" w:space="0"/>
              <w:left w:val="dotted" w:color="auto" w:sz="4" w:space="0"/>
              <w:bottom w:val="dotted" w:color="auto" w:sz="4" w:space="0"/>
              <w:right w:val="dotted" w:color="auto" w:sz="4" w:space="0"/>
            </w:tcBorders>
            <w:vAlign w:val="center"/>
          </w:tcPr>
          <w:p>
            <w:pPr>
              <w:spacing w:line="240" w:lineRule="exact"/>
              <w:rPr>
                <w:rFonts w:ascii="Times New Roman" w:hAnsi="Times New Roman" w:eastAsia="方正仿宋简体" w:cs="Times New Roman"/>
                <w:sz w:val="20"/>
                <w:szCs w:val="20"/>
              </w:rPr>
            </w:pPr>
            <w:r>
              <w:rPr>
                <w:rFonts w:ascii="Times New Roman" w:hAnsi="Times New Roman" w:eastAsia="方正仿宋简体" w:cs="Times New Roman"/>
                <w:sz w:val="20"/>
                <w:szCs w:val="20"/>
              </w:rPr>
              <w:t>实际利用外资</w:t>
            </w:r>
          </w:p>
        </w:tc>
        <w:tc>
          <w:tcPr>
            <w:tcW w:w="923" w:type="dxa"/>
            <w:tcBorders>
              <w:top w:val="dotted" w:color="auto" w:sz="4" w:space="0"/>
              <w:left w:val="dotted" w:color="auto" w:sz="4" w:space="0"/>
              <w:bottom w:val="dotted" w:color="auto" w:sz="4" w:space="0"/>
              <w:right w:val="dotted" w:color="auto" w:sz="4" w:space="0"/>
            </w:tcBorders>
            <w:vAlign w:val="center"/>
          </w:tcPr>
          <w:p>
            <w:pPr>
              <w:spacing w:line="240" w:lineRule="exact"/>
              <w:jc w:val="center"/>
              <w:rPr>
                <w:rFonts w:ascii="Times New Roman" w:hAnsi="Times New Roman" w:eastAsia="方正仿宋简体" w:cs="Times New Roman"/>
                <w:sz w:val="20"/>
                <w:szCs w:val="20"/>
              </w:rPr>
            </w:pPr>
            <w:r>
              <w:rPr>
                <w:rFonts w:ascii="Times New Roman" w:hAnsi="Times New Roman" w:eastAsia="方正仿宋简体" w:cs="Times New Roman"/>
                <w:sz w:val="20"/>
                <w:szCs w:val="20"/>
              </w:rPr>
              <w:t>万美元</w:t>
            </w:r>
          </w:p>
        </w:tc>
        <w:tc>
          <w:tcPr>
            <w:tcW w:w="1833" w:type="dxa"/>
            <w:tcBorders>
              <w:top w:val="dotted" w:color="auto" w:sz="4" w:space="0"/>
              <w:left w:val="dotted" w:color="auto" w:sz="4" w:space="0"/>
              <w:bottom w:val="dotted" w:color="auto" w:sz="4" w:space="0"/>
              <w:right w:val="dotted" w:color="auto" w:sz="4" w:space="0"/>
            </w:tcBorders>
            <w:vAlign w:val="center"/>
          </w:tcPr>
          <w:p>
            <w:pPr>
              <w:spacing w:line="240" w:lineRule="exact"/>
              <w:jc w:val="center"/>
              <w:rPr>
                <w:rFonts w:ascii="Times New Roman" w:hAnsi="Times New Roman" w:eastAsia="方正仿宋简体" w:cs="Times New Roman"/>
                <w:sz w:val="20"/>
                <w:szCs w:val="20"/>
              </w:rPr>
            </w:pPr>
            <w:r>
              <w:rPr>
                <w:rFonts w:ascii="Times New Roman" w:hAnsi="Times New Roman" w:eastAsia="方正仿宋简体" w:cs="Times New Roman"/>
                <w:sz w:val="20"/>
                <w:szCs w:val="20"/>
              </w:rPr>
              <w:t>27000</w:t>
            </w:r>
          </w:p>
        </w:tc>
        <w:tc>
          <w:tcPr>
            <w:tcW w:w="1601" w:type="dxa"/>
            <w:tcBorders>
              <w:top w:val="dotted" w:color="auto" w:sz="4" w:space="0"/>
              <w:left w:val="dotted" w:color="auto" w:sz="4" w:space="0"/>
              <w:bottom w:val="dotted" w:color="auto" w:sz="4" w:space="0"/>
              <w:right w:val="dotted" w:color="auto" w:sz="4" w:space="0"/>
            </w:tcBorders>
            <w:vAlign w:val="center"/>
          </w:tcPr>
          <w:p>
            <w:pPr>
              <w:spacing w:line="240" w:lineRule="exact"/>
              <w:jc w:val="center"/>
              <w:rPr>
                <w:rFonts w:ascii="Times New Roman" w:hAnsi="Times New Roman" w:eastAsia="方正黑体简体" w:cs="Times New Roman"/>
                <w:sz w:val="20"/>
                <w:szCs w:val="20"/>
              </w:rPr>
            </w:pPr>
            <w:r>
              <w:rPr>
                <w:rFonts w:ascii="Times New Roman" w:hAnsi="Times New Roman" w:eastAsia="方正黑体简体" w:cs="Times New Roman"/>
                <w:sz w:val="20"/>
                <w:szCs w:val="20"/>
              </w:rPr>
              <w:t>5000</w:t>
            </w:r>
            <w:r>
              <w:rPr>
                <w:rFonts w:ascii="Times New Roman" w:hAnsi="Times New Roman" w:eastAsia="方正仿宋简体" w:cs="Times New Roman"/>
                <w:sz w:val="20"/>
                <w:szCs w:val="20"/>
              </w:rPr>
              <w:t>左右</w:t>
            </w:r>
          </w:p>
        </w:tc>
        <w:tc>
          <w:tcPr>
            <w:tcW w:w="1272" w:type="dxa"/>
            <w:tcBorders>
              <w:top w:val="dotted" w:color="auto" w:sz="4" w:space="0"/>
              <w:left w:val="dotted" w:color="auto" w:sz="4" w:space="0"/>
              <w:bottom w:val="dotted" w:color="auto" w:sz="4" w:space="0"/>
              <w:right w:val="nil"/>
            </w:tcBorders>
            <w:vAlign w:val="center"/>
          </w:tcPr>
          <w:p>
            <w:pPr>
              <w:spacing w:line="240" w:lineRule="exact"/>
              <w:jc w:val="center"/>
              <w:rPr>
                <w:rFonts w:ascii="Times New Roman" w:hAnsi="Times New Roman" w:eastAsia="方正黑体简体" w:cs="Times New Roman"/>
                <w:sz w:val="20"/>
                <w:szCs w:val="20"/>
              </w:rPr>
            </w:pPr>
            <w:r>
              <w:rPr>
                <w:rFonts w:ascii="Times New Roman" w:hAnsi="Times New Roman" w:eastAsia="方正仿宋简体" w:cs="Times New Roman"/>
                <w:sz w:val="20"/>
                <w:szCs w:val="20"/>
              </w:rPr>
              <w:t>否</w:t>
            </w:r>
          </w:p>
        </w:tc>
      </w:tr>
      <w:tr>
        <w:tblPrEx>
          <w:tblBorders>
            <w:top w:val="double" w:color="auto" w:sz="4" w:space="0"/>
            <w:left w:val="none" w:color="auto" w:sz="0" w:space="0"/>
            <w:bottom w:val="dotted"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exact"/>
          <w:jc w:val="center"/>
        </w:trPr>
        <w:tc>
          <w:tcPr>
            <w:tcW w:w="687" w:type="dxa"/>
            <w:vMerge w:val="continue"/>
            <w:tcBorders>
              <w:left w:val="nil"/>
              <w:bottom w:val="dotted" w:color="auto" w:sz="4" w:space="0"/>
              <w:right w:val="dotted" w:color="auto" w:sz="4" w:space="0"/>
            </w:tcBorders>
          </w:tcPr>
          <w:p>
            <w:pPr>
              <w:spacing w:line="240" w:lineRule="exact"/>
              <w:jc w:val="center"/>
              <w:rPr>
                <w:rFonts w:ascii="Times New Roman" w:hAnsi="Times New Roman" w:eastAsia="方正仿宋简体" w:cs="Times New Roman"/>
                <w:sz w:val="20"/>
                <w:szCs w:val="20"/>
              </w:rPr>
            </w:pPr>
          </w:p>
        </w:tc>
        <w:tc>
          <w:tcPr>
            <w:tcW w:w="621" w:type="dxa"/>
            <w:tcBorders>
              <w:top w:val="dotted" w:color="auto" w:sz="4" w:space="0"/>
              <w:left w:val="dotted" w:color="auto" w:sz="4" w:space="0"/>
              <w:bottom w:val="dotted" w:color="auto" w:sz="4" w:space="0"/>
              <w:right w:val="dotted" w:color="auto" w:sz="4" w:space="0"/>
            </w:tcBorders>
            <w:vAlign w:val="center"/>
          </w:tcPr>
          <w:p>
            <w:pPr>
              <w:spacing w:line="240" w:lineRule="exact"/>
              <w:jc w:val="center"/>
              <w:rPr>
                <w:rFonts w:ascii="Times New Roman" w:hAnsi="Times New Roman" w:eastAsia="方正仿宋简体" w:cs="Times New Roman"/>
                <w:sz w:val="20"/>
                <w:szCs w:val="20"/>
              </w:rPr>
            </w:pPr>
            <w:r>
              <w:rPr>
                <w:rFonts w:ascii="Times New Roman" w:hAnsi="Times New Roman" w:eastAsia="方正仿宋简体" w:cs="Times New Roman"/>
                <w:sz w:val="20"/>
                <w:szCs w:val="20"/>
              </w:rPr>
              <w:t>7</w:t>
            </w:r>
          </w:p>
        </w:tc>
        <w:tc>
          <w:tcPr>
            <w:tcW w:w="3353" w:type="dxa"/>
            <w:tcBorders>
              <w:top w:val="dotted" w:color="auto" w:sz="4" w:space="0"/>
              <w:left w:val="dotted" w:color="auto" w:sz="4" w:space="0"/>
              <w:bottom w:val="dotted" w:color="auto" w:sz="4" w:space="0"/>
              <w:right w:val="dotted" w:color="auto" w:sz="4" w:space="0"/>
            </w:tcBorders>
            <w:vAlign w:val="center"/>
          </w:tcPr>
          <w:p>
            <w:pPr>
              <w:spacing w:line="240" w:lineRule="exact"/>
              <w:rPr>
                <w:rFonts w:ascii="Times New Roman" w:hAnsi="Times New Roman" w:eastAsia="方正仿宋简体" w:cs="Times New Roman"/>
                <w:sz w:val="20"/>
                <w:szCs w:val="20"/>
              </w:rPr>
            </w:pPr>
            <w:r>
              <w:rPr>
                <w:rFonts w:ascii="Times New Roman" w:hAnsi="Times New Roman" w:eastAsia="方正仿宋简体" w:cs="Times New Roman"/>
                <w:sz w:val="20"/>
                <w:szCs w:val="20"/>
              </w:rPr>
              <w:t>一般公共预算收入</w:t>
            </w:r>
          </w:p>
        </w:tc>
        <w:tc>
          <w:tcPr>
            <w:tcW w:w="923" w:type="dxa"/>
            <w:tcBorders>
              <w:top w:val="dotted" w:color="auto" w:sz="4" w:space="0"/>
              <w:left w:val="dotted" w:color="auto" w:sz="4" w:space="0"/>
              <w:bottom w:val="dotted" w:color="auto" w:sz="4" w:space="0"/>
              <w:right w:val="dotted" w:color="auto" w:sz="4" w:space="0"/>
            </w:tcBorders>
            <w:vAlign w:val="center"/>
          </w:tcPr>
          <w:p>
            <w:pPr>
              <w:spacing w:line="240" w:lineRule="exact"/>
              <w:jc w:val="center"/>
              <w:rPr>
                <w:rFonts w:ascii="Times New Roman" w:hAnsi="Times New Roman" w:eastAsia="方正仿宋简体" w:cs="Times New Roman"/>
                <w:sz w:val="20"/>
                <w:szCs w:val="20"/>
              </w:rPr>
            </w:pPr>
            <w:r>
              <w:rPr>
                <w:rFonts w:ascii="Times New Roman" w:hAnsi="Times New Roman" w:eastAsia="方正仿宋简体" w:cs="Times New Roman"/>
                <w:sz w:val="20"/>
                <w:szCs w:val="20"/>
              </w:rPr>
              <w:t>亿元</w:t>
            </w:r>
          </w:p>
        </w:tc>
        <w:tc>
          <w:tcPr>
            <w:tcW w:w="1833" w:type="dxa"/>
            <w:tcBorders>
              <w:top w:val="dotted" w:color="auto" w:sz="4" w:space="0"/>
              <w:left w:val="dotted" w:color="auto" w:sz="4" w:space="0"/>
              <w:bottom w:val="dotted" w:color="auto" w:sz="4" w:space="0"/>
              <w:right w:val="dotted" w:color="auto" w:sz="4" w:space="0"/>
            </w:tcBorders>
            <w:vAlign w:val="center"/>
          </w:tcPr>
          <w:p>
            <w:pPr>
              <w:spacing w:line="240" w:lineRule="exact"/>
              <w:jc w:val="center"/>
              <w:rPr>
                <w:rFonts w:ascii="Times New Roman" w:hAnsi="Times New Roman" w:eastAsia="方正仿宋简体" w:cs="Times New Roman"/>
                <w:sz w:val="20"/>
                <w:szCs w:val="20"/>
              </w:rPr>
            </w:pPr>
            <w:r>
              <w:rPr>
                <w:rFonts w:ascii="Times New Roman" w:hAnsi="Times New Roman" w:eastAsia="方正仿宋简体" w:cs="Times New Roman"/>
                <w:sz w:val="20"/>
                <w:szCs w:val="20"/>
              </w:rPr>
              <w:t>增长8%左右</w:t>
            </w:r>
          </w:p>
        </w:tc>
        <w:tc>
          <w:tcPr>
            <w:tcW w:w="1601" w:type="dxa"/>
            <w:tcBorders>
              <w:top w:val="dotted" w:color="auto" w:sz="4" w:space="0"/>
              <w:left w:val="dotted" w:color="auto" w:sz="4" w:space="0"/>
              <w:bottom w:val="dotted" w:color="auto" w:sz="4" w:space="0"/>
              <w:right w:val="dotted" w:color="auto" w:sz="4" w:space="0"/>
            </w:tcBorders>
            <w:vAlign w:val="center"/>
          </w:tcPr>
          <w:p>
            <w:pPr>
              <w:spacing w:line="240" w:lineRule="exact"/>
              <w:jc w:val="center"/>
              <w:rPr>
                <w:rFonts w:ascii="Times New Roman" w:hAnsi="Times New Roman" w:eastAsia="方正黑体简体" w:cs="Times New Roman"/>
                <w:sz w:val="20"/>
                <w:szCs w:val="20"/>
              </w:rPr>
            </w:pPr>
            <w:r>
              <w:rPr>
                <w:rFonts w:ascii="Times New Roman" w:hAnsi="Times New Roman" w:eastAsia="方正仿宋简体" w:cs="Times New Roman"/>
                <w:sz w:val="20"/>
                <w:szCs w:val="20"/>
              </w:rPr>
              <w:t>9.5左右</w:t>
            </w:r>
          </w:p>
        </w:tc>
        <w:tc>
          <w:tcPr>
            <w:tcW w:w="1272" w:type="dxa"/>
            <w:tcBorders>
              <w:top w:val="dotted" w:color="auto" w:sz="4" w:space="0"/>
              <w:left w:val="dotted" w:color="auto" w:sz="4" w:space="0"/>
              <w:bottom w:val="dotted" w:color="auto" w:sz="4" w:space="0"/>
              <w:right w:val="nil"/>
            </w:tcBorders>
            <w:vAlign w:val="center"/>
          </w:tcPr>
          <w:p>
            <w:pPr>
              <w:spacing w:line="240" w:lineRule="exact"/>
              <w:jc w:val="center"/>
              <w:rPr>
                <w:rFonts w:ascii="Times New Roman" w:hAnsi="Times New Roman" w:eastAsia="方正黑体简体" w:cs="Times New Roman"/>
                <w:sz w:val="20"/>
                <w:szCs w:val="20"/>
              </w:rPr>
            </w:pPr>
            <w:r>
              <w:rPr>
                <w:rFonts w:ascii="Times New Roman" w:hAnsi="Times New Roman" w:eastAsia="方正仿宋简体" w:cs="Times New Roman"/>
                <w:sz w:val="20"/>
                <w:szCs w:val="20"/>
              </w:rPr>
              <w:t>是</w:t>
            </w:r>
          </w:p>
        </w:tc>
      </w:tr>
      <w:tr>
        <w:tblPrEx>
          <w:tblBorders>
            <w:top w:val="double" w:color="auto" w:sz="4" w:space="0"/>
            <w:left w:val="none" w:color="auto" w:sz="0" w:space="0"/>
            <w:bottom w:val="dotted"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687" w:type="dxa"/>
            <w:vMerge w:val="restart"/>
            <w:tcBorders>
              <w:top w:val="dotted" w:color="auto" w:sz="4" w:space="0"/>
              <w:left w:val="nil"/>
              <w:bottom w:val="dotted" w:color="auto" w:sz="4" w:space="0"/>
              <w:right w:val="dotted" w:color="auto" w:sz="4" w:space="0"/>
            </w:tcBorders>
            <w:vAlign w:val="center"/>
          </w:tcPr>
          <w:p>
            <w:pPr>
              <w:spacing w:line="240" w:lineRule="exact"/>
              <w:jc w:val="center"/>
              <w:rPr>
                <w:rFonts w:ascii="Times New Roman" w:hAnsi="Times New Roman" w:eastAsia="方正仿宋简体" w:cs="Times New Roman"/>
                <w:sz w:val="20"/>
                <w:szCs w:val="20"/>
              </w:rPr>
            </w:pPr>
            <w:r>
              <w:rPr>
                <w:rFonts w:ascii="Times New Roman" w:hAnsi="Times New Roman" w:eastAsia="方正仿宋简体" w:cs="Times New Roman"/>
                <w:sz w:val="20"/>
                <w:szCs w:val="20"/>
              </w:rPr>
              <w:t>现代产业体系</w:t>
            </w:r>
          </w:p>
        </w:tc>
        <w:tc>
          <w:tcPr>
            <w:tcW w:w="621" w:type="dxa"/>
            <w:tcBorders>
              <w:top w:val="dotted" w:color="auto" w:sz="4" w:space="0"/>
              <w:left w:val="dotted" w:color="auto" w:sz="4" w:space="0"/>
              <w:bottom w:val="dotted" w:color="auto" w:sz="4" w:space="0"/>
              <w:right w:val="dotted" w:color="auto" w:sz="4" w:space="0"/>
            </w:tcBorders>
            <w:vAlign w:val="center"/>
          </w:tcPr>
          <w:p>
            <w:pPr>
              <w:spacing w:line="240" w:lineRule="exact"/>
              <w:jc w:val="center"/>
              <w:rPr>
                <w:rFonts w:ascii="Times New Roman" w:hAnsi="Times New Roman" w:eastAsia="方正仿宋简体" w:cs="Times New Roman"/>
                <w:sz w:val="20"/>
                <w:szCs w:val="20"/>
              </w:rPr>
            </w:pPr>
            <w:r>
              <w:rPr>
                <w:rFonts w:ascii="Times New Roman" w:hAnsi="Times New Roman" w:eastAsia="方正仿宋简体" w:cs="Times New Roman"/>
                <w:sz w:val="20"/>
                <w:szCs w:val="20"/>
              </w:rPr>
              <w:t>8</w:t>
            </w:r>
          </w:p>
        </w:tc>
        <w:tc>
          <w:tcPr>
            <w:tcW w:w="3353" w:type="dxa"/>
            <w:tcBorders>
              <w:top w:val="dotted" w:color="auto" w:sz="4" w:space="0"/>
              <w:left w:val="dotted" w:color="auto" w:sz="4" w:space="0"/>
              <w:bottom w:val="dotted" w:color="auto" w:sz="4" w:space="0"/>
              <w:right w:val="dotted" w:color="auto" w:sz="4" w:space="0"/>
            </w:tcBorders>
            <w:vAlign w:val="center"/>
          </w:tcPr>
          <w:p>
            <w:pPr>
              <w:spacing w:line="240" w:lineRule="exact"/>
              <w:rPr>
                <w:rFonts w:ascii="Times New Roman" w:hAnsi="Times New Roman" w:eastAsia="方正仿宋简体" w:cs="Times New Roman"/>
                <w:sz w:val="20"/>
                <w:szCs w:val="20"/>
              </w:rPr>
            </w:pPr>
            <w:r>
              <w:rPr>
                <w:rFonts w:ascii="Times New Roman" w:hAnsi="Times New Roman" w:eastAsia="方正仿宋简体" w:cs="Times New Roman"/>
                <w:sz w:val="20"/>
                <w:szCs w:val="20"/>
              </w:rPr>
              <w:t>高新技术产业产值占规模以上工业产值比重</w:t>
            </w:r>
          </w:p>
        </w:tc>
        <w:tc>
          <w:tcPr>
            <w:tcW w:w="923" w:type="dxa"/>
            <w:tcBorders>
              <w:top w:val="dotted" w:color="auto" w:sz="4" w:space="0"/>
              <w:left w:val="dotted" w:color="auto" w:sz="4" w:space="0"/>
              <w:bottom w:val="dotted" w:color="auto" w:sz="4" w:space="0"/>
              <w:right w:val="dotted" w:color="auto" w:sz="4" w:space="0"/>
            </w:tcBorders>
            <w:vAlign w:val="center"/>
          </w:tcPr>
          <w:p>
            <w:pPr>
              <w:spacing w:line="240" w:lineRule="exact"/>
              <w:jc w:val="center"/>
              <w:rPr>
                <w:rFonts w:ascii="Times New Roman" w:hAnsi="Times New Roman" w:eastAsia="方正仿宋简体" w:cs="Times New Roman"/>
                <w:sz w:val="20"/>
                <w:szCs w:val="20"/>
              </w:rPr>
            </w:pPr>
            <w:r>
              <w:rPr>
                <w:rFonts w:ascii="Times New Roman" w:hAnsi="Times New Roman" w:eastAsia="方正仿宋简体" w:cs="Times New Roman"/>
                <w:sz w:val="20"/>
                <w:szCs w:val="20"/>
              </w:rPr>
              <w:t>%</w:t>
            </w:r>
          </w:p>
        </w:tc>
        <w:tc>
          <w:tcPr>
            <w:tcW w:w="1833" w:type="dxa"/>
            <w:tcBorders>
              <w:top w:val="dotted" w:color="auto" w:sz="4" w:space="0"/>
              <w:left w:val="dotted" w:color="auto" w:sz="4" w:space="0"/>
              <w:bottom w:val="dotted" w:color="auto" w:sz="4" w:space="0"/>
              <w:right w:val="dotted" w:color="auto" w:sz="4" w:space="0"/>
            </w:tcBorders>
            <w:vAlign w:val="center"/>
          </w:tcPr>
          <w:p>
            <w:pPr>
              <w:spacing w:line="240" w:lineRule="exact"/>
              <w:jc w:val="center"/>
              <w:rPr>
                <w:rFonts w:ascii="Times New Roman" w:hAnsi="Times New Roman" w:eastAsia="方正仿宋简体" w:cs="Times New Roman"/>
                <w:sz w:val="20"/>
                <w:szCs w:val="20"/>
              </w:rPr>
            </w:pPr>
            <w:r>
              <w:rPr>
                <w:rFonts w:ascii="Times New Roman" w:hAnsi="Times New Roman" w:eastAsia="方正仿宋简体" w:cs="Times New Roman"/>
                <w:sz w:val="20"/>
                <w:szCs w:val="20"/>
              </w:rPr>
              <w:t>力争56</w:t>
            </w:r>
          </w:p>
        </w:tc>
        <w:tc>
          <w:tcPr>
            <w:tcW w:w="1601" w:type="dxa"/>
            <w:tcBorders>
              <w:top w:val="dotted" w:color="auto" w:sz="4" w:space="0"/>
              <w:left w:val="dotted" w:color="auto" w:sz="4" w:space="0"/>
              <w:bottom w:val="dotted" w:color="auto" w:sz="4" w:space="0"/>
              <w:right w:val="dotted" w:color="auto" w:sz="4" w:space="0"/>
            </w:tcBorders>
            <w:vAlign w:val="center"/>
          </w:tcPr>
          <w:p>
            <w:pPr>
              <w:spacing w:line="240" w:lineRule="exact"/>
              <w:jc w:val="center"/>
              <w:rPr>
                <w:rFonts w:ascii="Times New Roman" w:hAnsi="Times New Roman" w:eastAsia="方正仿宋简体" w:cs="Times New Roman"/>
                <w:sz w:val="20"/>
                <w:szCs w:val="20"/>
              </w:rPr>
            </w:pPr>
            <w:r>
              <w:rPr>
                <w:rFonts w:ascii="Times New Roman" w:hAnsi="Times New Roman" w:eastAsia="方正仿宋简体" w:cs="Times New Roman"/>
                <w:sz w:val="20"/>
                <w:szCs w:val="20"/>
              </w:rPr>
              <w:t>56</w:t>
            </w:r>
          </w:p>
        </w:tc>
        <w:tc>
          <w:tcPr>
            <w:tcW w:w="1272" w:type="dxa"/>
            <w:tcBorders>
              <w:top w:val="dotted" w:color="auto" w:sz="4" w:space="0"/>
              <w:left w:val="dotted" w:color="auto" w:sz="4" w:space="0"/>
              <w:bottom w:val="dotted" w:color="auto" w:sz="4" w:space="0"/>
              <w:right w:val="nil"/>
            </w:tcBorders>
            <w:vAlign w:val="center"/>
          </w:tcPr>
          <w:p>
            <w:pPr>
              <w:spacing w:line="240" w:lineRule="exact"/>
              <w:jc w:val="center"/>
              <w:rPr>
                <w:rFonts w:ascii="Times New Roman" w:hAnsi="Times New Roman" w:eastAsia="方正黑体简体" w:cs="Times New Roman"/>
                <w:sz w:val="20"/>
                <w:szCs w:val="20"/>
              </w:rPr>
            </w:pPr>
            <w:r>
              <w:rPr>
                <w:rFonts w:ascii="Times New Roman" w:hAnsi="Times New Roman" w:eastAsia="方正仿宋简体" w:cs="Times New Roman"/>
                <w:sz w:val="20"/>
                <w:szCs w:val="20"/>
              </w:rPr>
              <w:t>是</w:t>
            </w:r>
          </w:p>
        </w:tc>
      </w:tr>
      <w:tr>
        <w:tblPrEx>
          <w:tblBorders>
            <w:top w:val="double" w:color="auto" w:sz="4" w:space="0"/>
            <w:left w:val="none" w:color="auto" w:sz="0" w:space="0"/>
            <w:bottom w:val="dotted"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exact"/>
          <w:jc w:val="center"/>
        </w:trPr>
        <w:tc>
          <w:tcPr>
            <w:tcW w:w="687" w:type="dxa"/>
            <w:vMerge w:val="continue"/>
            <w:tcBorders>
              <w:top w:val="dotted" w:color="auto" w:sz="4" w:space="0"/>
              <w:left w:val="nil"/>
              <w:bottom w:val="dotted" w:color="auto" w:sz="4" w:space="0"/>
              <w:right w:val="dotted" w:color="auto" w:sz="4" w:space="0"/>
            </w:tcBorders>
          </w:tcPr>
          <w:p>
            <w:pPr>
              <w:spacing w:line="240" w:lineRule="exact"/>
              <w:jc w:val="center"/>
              <w:rPr>
                <w:rFonts w:ascii="Times New Roman" w:hAnsi="Times New Roman" w:eastAsia="方正仿宋简体" w:cs="Times New Roman"/>
                <w:sz w:val="20"/>
                <w:szCs w:val="20"/>
              </w:rPr>
            </w:pPr>
          </w:p>
        </w:tc>
        <w:tc>
          <w:tcPr>
            <w:tcW w:w="621" w:type="dxa"/>
            <w:tcBorders>
              <w:top w:val="dotted" w:color="auto" w:sz="4" w:space="0"/>
              <w:left w:val="dotted" w:color="auto" w:sz="4" w:space="0"/>
              <w:bottom w:val="dotted" w:color="auto" w:sz="4" w:space="0"/>
              <w:right w:val="dotted" w:color="auto" w:sz="4" w:space="0"/>
            </w:tcBorders>
            <w:vAlign w:val="center"/>
          </w:tcPr>
          <w:p>
            <w:pPr>
              <w:spacing w:line="240" w:lineRule="exact"/>
              <w:jc w:val="center"/>
              <w:rPr>
                <w:rFonts w:ascii="Times New Roman" w:hAnsi="Times New Roman" w:eastAsia="方正仿宋简体" w:cs="Times New Roman"/>
                <w:sz w:val="20"/>
                <w:szCs w:val="20"/>
              </w:rPr>
            </w:pPr>
            <w:r>
              <w:rPr>
                <w:rFonts w:ascii="Times New Roman" w:hAnsi="Times New Roman" w:eastAsia="方正仿宋简体" w:cs="Times New Roman"/>
                <w:sz w:val="20"/>
                <w:szCs w:val="20"/>
              </w:rPr>
              <w:t>9</w:t>
            </w:r>
          </w:p>
        </w:tc>
        <w:tc>
          <w:tcPr>
            <w:tcW w:w="3353" w:type="dxa"/>
            <w:tcBorders>
              <w:top w:val="dotted" w:color="auto" w:sz="4" w:space="0"/>
              <w:left w:val="dotted" w:color="auto" w:sz="4" w:space="0"/>
              <w:bottom w:val="dotted" w:color="auto" w:sz="4" w:space="0"/>
              <w:right w:val="dotted" w:color="auto" w:sz="4" w:space="0"/>
            </w:tcBorders>
            <w:vAlign w:val="center"/>
          </w:tcPr>
          <w:p>
            <w:pPr>
              <w:spacing w:line="240" w:lineRule="exact"/>
              <w:rPr>
                <w:rFonts w:ascii="Times New Roman" w:hAnsi="Times New Roman" w:eastAsia="方正仿宋简体" w:cs="Times New Roman"/>
                <w:sz w:val="20"/>
                <w:szCs w:val="20"/>
              </w:rPr>
            </w:pPr>
            <w:r>
              <w:rPr>
                <w:rFonts w:ascii="Times New Roman" w:hAnsi="Times New Roman" w:eastAsia="方正仿宋简体" w:cs="Times New Roman"/>
                <w:sz w:val="20"/>
                <w:szCs w:val="20"/>
              </w:rPr>
              <w:t>净增高新技术企业数</w:t>
            </w:r>
          </w:p>
        </w:tc>
        <w:tc>
          <w:tcPr>
            <w:tcW w:w="923" w:type="dxa"/>
            <w:tcBorders>
              <w:top w:val="dotted" w:color="auto" w:sz="4" w:space="0"/>
              <w:left w:val="dotted" w:color="auto" w:sz="4" w:space="0"/>
              <w:bottom w:val="dotted" w:color="auto" w:sz="4" w:space="0"/>
              <w:right w:val="dotted" w:color="auto" w:sz="4" w:space="0"/>
            </w:tcBorders>
            <w:vAlign w:val="center"/>
          </w:tcPr>
          <w:p>
            <w:pPr>
              <w:spacing w:line="240" w:lineRule="exact"/>
              <w:jc w:val="center"/>
              <w:rPr>
                <w:rFonts w:ascii="Times New Roman" w:hAnsi="Times New Roman" w:eastAsia="方正仿宋简体" w:cs="Times New Roman"/>
                <w:sz w:val="20"/>
                <w:szCs w:val="20"/>
              </w:rPr>
            </w:pPr>
            <w:r>
              <w:rPr>
                <w:rFonts w:ascii="Times New Roman" w:hAnsi="Times New Roman" w:eastAsia="方正仿宋简体" w:cs="Times New Roman"/>
                <w:sz w:val="20"/>
                <w:szCs w:val="20"/>
              </w:rPr>
              <w:t>家</w:t>
            </w:r>
          </w:p>
        </w:tc>
        <w:tc>
          <w:tcPr>
            <w:tcW w:w="1833" w:type="dxa"/>
            <w:tcBorders>
              <w:top w:val="dotted" w:color="auto" w:sz="4" w:space="0"/>
              <w:left w:val="dotted" w:color="auto" w:sz="4" w:space="0"/>
              <w:bottom w:val="dotted" w:color="auto" w:sz="4" w:space="0"/>
              <w:right w:val="dotted" w:color="auto" w:sz="4" w:space="0"/>
            </w:tcBorders>
            <w:vAlign w:val="center"/>
          </w:tcPr>
          <w:p>
            <w:pPr>
              <w:spacing w:line="240" w:lineRule="exact"/>
              <w:jc w:val="center"/>
              <w:rPr>
                <w:rFonts w:ascii="Times New Roman" w:hAnsi="Times New Roman" w:eastAsia="方正仿宋简体" w:cs="Times New Roman"/>
                <w:sz w:val="20"/>
                <w:szCs w:val="20"/>
              </w:rPr>
            </w:pPr>
            <w:r>
              <w:rPr>
                <w:rFonts w:ascii="Times New Roman" w:hAnsi="Times New Roman" w:eastAsia="方正仿宋简体" w:cs="Times New Roman"/>
                <w:sz w:val="20"/>
                <w:szCs w:val="20"/>
              </w:rPr>
              <w:t>达市定目标</w:t>
            </w:r>
          </w:p>
        </w:tc>
        <w:tc>
          <w:tcPr>
            <w:tcW w:w="1601" w:type="dxa"/>
            <w:tcBorders>
              <w:top w:val="dotted" w:color="auto" w:sz="4" w:space="0"/>
              <w:left w:val="dotted" w:color="auto" w:sz="4" w:space="0"/>
              <w:bottom w:val="dotted" w:color="auto" w:sz="4" w:space="0"/>
              <w:right w:val="nil"/>
            </w:tcBorders>
            <w:vAlign w:val="center"/>
          </w:tcPr>
          <w:p>
            <w:pPr>
              <w:spacing w:line="240" w:lineRule="exact"/>
              <w:jc w:val="center"/>
              <w:rPr>
                <w:rFonts w:ascii="Times New Roman" w:hAnsi="Times New Roman" w:eastAsia="方正仿宋简体" w:cs="Times New Roman"/>
                <w:sz w:val="20"/>
                <w:szCs w:val="20"/>
              </w:rPr>
            </w:pPr>
            <w:r>
              <w:rPr>
                <w:rFonts w:ascii="Times New Roman" w:hAnsi="Times New Roman" w:eastAsia="方正仿宋简体" w:cs="Times New Roman"/>
                <w:sz w:val="20"/>
                <w:szCs w:val="20"/>
              </w:rPr>
              <w:t>74</w:t>
            </w:r>
          </w:p>
        </w:tc>
        <w:tc>
          <w:tcPr>
            <w:tcW w:w="1272" w:type="dxa"/>
            <w:tcBorders>
              <w:top w:val="dotted" w:color="auto" w:sz="4" w:space="0"/>
              <w:left w:val="dotted" w:color="auto" w:sz="4" w:space="0"/>
              <w:bottom w:val="dotted" w:color="auto" w:sz="4" w:space="0"/>
              <w:right w:val="nil"/>
            </w:tcBorders>
            <w:vAlign w:val="center"/>
          </w:tcPr>
          <w:p>
            <w:pPr>
              <w:spacing w:line="240" w:lineRule="exact"/>
              <w:jc w:val="center"/>
              <w:rPr>
                <w:rFonts w:ascii="Times New Roman" w:hAnsi="Times New Roman" w:eastAsia="方正黑体简体" w:cs="Times New Roman"/>
                <w:sz w:val="20"/>
                <w:szCs w:val="20"/>
              </w:rPr>
            </w:pPr>
            <w:r>
              <w:rPr>
                <w:rFonts w:ascii="Times New Roman" w:hAnsi="Times New Roman" w:eastAsia="方正仿宋简体" w:cs="Times New Roman"/>
                <w:sz w:val="20"/>
                <w:szCs w:val="20"/>
              </w:rPr>
              <w:t>是</w:t>
            </w:r>
          </w:p>
        </w:tc>
      </w:tr>
      <w:tr>
        <w:tblPrEx>
          <w:tblBorders>
            <w:top w:val="double" w:color="auto" w:sz="4" w:space="0"/>
            <w:left w:val="none" w:color="auto" w:sz="0" w:space="0"/>
            <w:bottom w:val="dotted"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exact"/>
          <w:jc w:val="center"/>
        </w:trPr>
        <w:tc>
          <w:tcPr>
            <w:tcW w:w="687" w:type="dxa"/>
            <w:vMerge w:val="continue"/>
            <w:tcBorders>
              <w:top w:val="dotted" w:color="auto" w:sz="4" w:space="0"/>
              <w:left w:val="nil"/>
              <w:bottom w:val="dotted" w:color="auto" w:sz="4" w:space="0"/>
              <w:right w:val="dotted" w:color="auto" w:sz="4" w:space="0"/>
            </w:tcBorders>
          </w:tcPr>
          <w:p>
            <w:pPr>
              <w:spacing w:line="240" w:lineRule="exact"/>
              <w:jc w:val="center"/>
              <w:rPr>
                <w:rFonts w:ascii="Times New Roman" w:hAnsi="Times New Roman" w:eastAsia="方正仿宋简体" w:cs="Times New Roman"/>
                <w:sz w:val="20"/>
                <w:szCs w:val="20"/>
              </w:rPr>
            </w:pPr>
          </w:p>
        </w:tc>
        <w:tc>
          <w:tcPr>
            <w:tcW w:w="621" w:type="dxa"/>
            <w:tcBorders>
              <w:top w:val="dotted" w:color="auto" w:sz="4" w:space="0"/>
              <w:left w:val="dotted" w:color="auto" w:sz="4" w:space="0"/>
              <w:bottom w:val="dotted" w:color="auto" w:sz="4" w:space="0"/>
              <w:right w:val="dotted" w:color="auto" w:sz="4" w:space="0"/>
            </w:tcBorders>
            <w:vAlign w:val="center"/>
          </w:tcPr>
          <w:p>
            <w:pPr>
              <w:spacing w:line="240" w:lineRule="exact"/>
              <w:jc w:val="center"/>
              <w:rPr>
                <w:rFonts w:ascii="Times New Roman" w:hAnsi="Times New Roman" w:eastAsia="方正仿宋简体" w:cs="Times New Roman"/>
                <w:sz w:val="20"/>
                <w:szCs w:val="20"/>
              </w:rPr>
            </w:pPr>
            <w:r>
              <w:rPr>
                <w:rFonts w:ascii="Times New Roman" w:hAnsi="Times New Roman" w:eastAsia="方正仿宋简体" w:cs="Times New Roman"/>
                <w:sz w:val="20"/>
                <w:szCs w:val="20"/>
              </w:rPr>
              <w:t>10</w:t>
            </w:r>
          </w:p>
        </w:tc>
        <w:tc>
          <w:tcPr>
            <w:tcW w:w="3353" w:type="dxa"/>
            <w:tcBorders>
              <w:top w:val="dotted" w:color="auto" w:sz="4" w:space="0"/>
              <w:left w:val="dotted" w:color="auto" w:sz="4" w:space="0"/>
              <w:bottom w:val="dotted" w:color="auto" w:sz="4" w:space="0"/>
              <w:right w:val="dotted" w:color="auto" w:sz="4" w:space="0"/>
            </w:tcBorders>
            <w:vAlign w:val="center"/>
          </w:tcPr>
          <w:p>
            <w:pPr>
              <w:spacing w:line="240" w:lineRule="exact"/>
              <w:rPr>
                <w:rFonts w:ascii="Times New Roman" w:hAnsi="Times New Roman" w:eastAsia="方正仿宋简体" w:cs="Times New Roman"/>
                <w:sz w:val="20"/>
                <w:szCs w:val="20"/>
              </w:rPr>
            </w:pPr>
            <w:r>
              <w:rPr>
                <w:rFonts w:ascii="Times New Roman" w:hAnsi="Times New Roman" w:eastAsia="方正仿宋简体" w:cs="Times New Roman"/>
                <w:sz w:val="20"/>
                <w:szCs w:val="20"/>
              </w:rPr>
              <w:t>工业战略性新兴产业总产值占工业总产值比重</w:t>
            </w:r>
          </w:p>
        </w:tc>
        <w:tc>
          <w:tcPr>
            <w:tcW w:w="923" w:type="dxa"/>
            <w:tcBorders>
              <w:top w:val="dotted" w:color="auto" w:sz="4" w:space="0"/>
              <w:left w:val="dotted" w:color="auto" w:sz="4" w:space="0"/>
              <w:bottom w:val="dotted" w:color="auto" w:sz="4" w:space="0"/>
              <w:right w:val="dotted" w:color="auto" w:sz="4" w:space="0"/>
            </w:tcBorders>
            <w:vAlign w:val="center"/>
          </w:tcPr>
          <w:p>
            <w:pPr>
              <w:spacing w:line="240" w:lineRule="exact"/>
              <w:jc w:val="center"/>
              <w:rPr>
                <w:rFonts w:ascii="Times New Roman" w:hAnsi="Times New Roman" w:eastAsia="方正仿宋简体" w:cs="Times New Roman"/>
                <w:sz w:val="20"/>
                <w:szCs w:val="20"/>
              </w:rPr>
            </w:pPr>
            <w:r>
              <w:rPr>
                <w:rFonts w:ascii="Times New Roman" w:hAnsi="Times New Roman" w:eastAsia="方正仿宋简体" w:cs="Times New Roman"/>
                <w:sz w:val="20"/>
                <w:szCs w:val="20"/>
              </w:rPr>
              <w:t>%</w:t>
            </w:r>
          </w:p>
        </w:tc>
        <w:tc>
          <w:tcPr>
            <w:tcW w:w="1833" w:type="dxa"/>
            <w:tcBorders>
              <w:top w:val="dotted" w:color="auto" w:sz="4" w:space="0"/>
              <w:left w:val="dotted" w:color="auto" w:sz="4" w:space="0"/>
              <w:bottom w:val="dotted" w:color="auto" w:sz="4" w:space="0"/>
              <w:right w:val="dotted" w:color="auto" w:sz="4" w:space="0"/>
            </w:tcBorders>
            <w:vAlign w:val="center"/>
          </w:tcPr>
          <w:p>
            <w:pPr>
              <w:spacing w:line="240" w:lineRule="exact"/>
              <w:jc w:val="center"/>
              <w:rPr>
                <w:rFonts w:ascii="Times New Roman" w:hAnsi="Times New Roman" w:eastAsia="方正仿宋简体" w:cs="Times New Roman"/>
                <w:sz w:val="20"/>
                <w:szCs w:val="20"/>
              </w:rPr>
            </w:pPr>
            <w:r>
              <w:rPr>
                <w:rFonts w:ascii="Times New Roman" w:hAnsi="Times New Roman" w:eastAsia="方正仿宋简体" w:cs="Times New Roman"/>
                <w:sz w:val="20"/>
                <w:szCs w:val="20"/>
              </w:rPr>
              <w:t>38以上</w:t>
            </w:r>
          </w:p>
          <w:p>
            <w:pPr>
              <w:spacing w:line="240" w:lineRule="exact"/>
              <w:jc w:val="center"/>
              <w:rPr>
                <w:rFonts w:ascii="Times New Roman" w:hAnsi="Times New Roman" w:eastAsia="方正仿宋简体" w:cs="Times New Roman"/>
                <w:sz w:val="20"/>
                <w:szCs w:val="20"/>
              </w:rPr>
            </w:pPr>
            <w:r>
              <w:rPr>
                <w:rFonts w:ascii="Times New Roman" w:hAnsi="Times New Roman" w:eastAsia="方正仿宋简体" w:cs="Times New Roman"/>
                <w:sz w:val="20"/>
                <w:szCs w:val="20"/>
              </w:rPr>
              <w:t>力争40</w:t>
            </w:r>
          </w:p>
        </w:tc>
        <w:tc>
          <w:tcPr>
            <w:tcW w:w="1601" w:type="dxa"/>
            <w:tcBorders>
              <w:top w:val="dotted" w:color="auto" w:sz="4" w:space="0"/>
              <w:left w:val="dotted" w:color="auto" w:sz="4" w:space="0"/>
              <w:bottom w:val="dotted" w:color="auto" w:sz="4" w:space="0"/>
              <w:right w:val="dotted" w:color="auto" w:sz="4" w:space="0"/>
            </w:tcBorders>
            <w:vAlign w:val="center"/>
          </w:tcPr>
          <w:p>
            <w:pPr>
              <w:spacing w:line="240" w:lineRule="exact"/>
              <w:jc w:val="center"/>
              <w:rPr>
                <w:rFonts w:ascii="Times New Roman" w:hAnsi="Times New Roman" w:eastAsia="方正黑体简体" w:cs="Times New Roman"/>
                <w:sz w:val="20"/>
                <w:szCs w:val="20"/>
              </w:rPr>
            </w:pPr>
            <w:r>
              <w:rPr>
                <w:rFonts w:ascii="Times New Roman" w:hAnsi="Times New Roman" w:eastAsia="方正黑体简体" w:cs="Times New Roman"/>
                <w:sz w:val="20"/>
                <w:szCs w:val="20"/>
              </w:rPr>
              <w:t>40</w:t>
            </w:r>
            <w:r>
              <w:rPr>
                <w:rFonts w:ascii="Times New Roman" w:hAnsi="Times New Roman" w:eastAsia="方正仿宋简体" w:cs="Times New Roman"/>
                <w:sz w:val="20"/>
                <w:szCs w:val="20"/>
              </w:rPr>
              <w:t>左右</w:t>
            </w:r>
          </w:p>
        </w:tc>
        <w:tc>
          <w:tcPr>
            <w:tcW w:w="1272" w:type="dxa"/>
            <w:tcBorders>
              <w:top w:val="dotted" w:color="auto" w:sz="4" w:space="0"/>
              <w:left w:val="dotted" w:color="auto" w:sz="4" w:space="0"/>
              <w:bottom w:val="dotted" w:color="auto" w:sz="4" w:space="0"/>
              <w:right w:val="nil"/>
            </w:tcBorders>
            <w:vAlign w:val="center"/>
          </w:tcPr>
          <w:p>
            <w:pPr>
              <w:spacing w:line="240" w:lineRule="exact"/>
              <w:jc w:val="center"/>
              <w:rPr>
                <w:rFonts w:ascii="Times New Roman" w:hAnsi="Times New Roman" w:eastAsia="方正黑体简体" w:cs="Times New Roman"/>
                <w:sz w:val="20"/>
                <w:szCs w:val="20"/>
              </w:rPr>
            </w:pPr>
            <w:r>
              <w:rPr>
                <w:rFonts w:ascii="Times New Roman" w:hAnsi="Times New Roman" w:eastAsia="方正仿宋简体" w:cs="Times New Roman"/>
                <w:sz w:val="20"/>
                <w:szCs w:val="20"/>
              </w:rPr>
              <w:t>是</w:t>
            </w:r>
          </w:p>
        </w:tc>
      </w:tr>
      <w:tr>
        <w:tblPrEx>
          <w:tblBorders>
            <w:top w:val="double" w:color="auto" w:sz="4" w:space="0"/>
            <w:left w:val="none" w:color="auto" w:sz="0" w:space="0"/>
            <w:bottom w:val="dotted"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2" w:hRule="exact"/>
          <w:jc w:val="center"/>
        </w:trPr>
        <w:tc>
          <w:tcPr>
            <w:tcW w:w="687" w:type="dxa"/>
            <w:vMerge w:val="continue"/>
            <w:tcBorders>
              <w:top w:val="dotted" w:color="auto" w:sz="4" w:space="0"/>
              <w:left w:val="nil"/>
              <w:bottom w:val="dotted" w:color="auto" w:sz="4" w:space="0"/>
              <w:right w:val="dotted" w:color="auto" w:sz="4" w:space="0"/>
            </w:tcBorders>
          </w:tcPr>
          <w:p>
            <w:pPr>
              <w:spacing w:line="240" w:lineRule="exact"/>
              <w:jc w:val="center"/>
              <w:rPr>
                <w:rFonts w:ascii="Times New Roman" w:hAnsi="Times New Roman" w:eastAsia="方正仿宋简体" w:cs="Times New Roman"/>
                <w:sz w:val="20"/>
                <w:szCs w:val="20"/>
              </w:rPr>
            </w:pPr>
          </w:p>
        </w:tc>
        <w:tc>
          <w:tcPr>
            <w:tcW w:w="621" w:type="dxa"/>
            <w:tcBorders>
              <w:top w:val="dotted" w:color="auto" w:sz="4" w:space="0"/>
              <w:left w:val="dotted" w:color="auto" w:sz="4" w:space="0"/>
              <w:bottom w:val="dotted" w:color="auto" w:sz="4" w:space="0"/>
              <w:right w:val="dotted" w:color="auto" w:sz="4" w:space="0"/>
            </w:tcBorders>
            <w:vAlign w:val="center"/>
          </w:tcPr>
          <w:p>
            <w:pPr>
              <w:spacing w:line="240" w:lineRule="exact"/>
              <w:jc w:val="center"/>
              <w:rPr>
                <w:rFonts w:ascii="Times New Roman" w:hAnsi="Times New Roman" w:eastAsia="方正仿宋简体" w:cs="Times New Roman"/>
                <w:sz w:val="20"/>
                <w:szCs w:val="20"/>
              </w:rPr>
            </w:pPr>
            <w:r>
              <w:rPr>
                <w:rFonts w:ascii="Times New Roman" w:hAnsi="Times New Roman" w:eastAsia="方正仿宋简体" w:cs="Times New Roman"/>
                <w:sz w:val="20"/>
                <w:szCs w:val="20"/>
              </w:rPr>
              <w:t>11</w:t>
            </w:r>
          </w:p>
        </w:tc>
        <w:tc>
          <w:tcPr>
            <w:tcW w:w="3353" w:type="dxa"/>
            <w:tcBorders>
              <w:top w:val="dotted" w:color="auto" w:sz="4" w:space="0"/>
              <w:left w:val="dotted" w:color="auto" w:sz="4" w:space="0"/>
              <w:bottom w:val="dotted" w:color="auto" w:sz="4" w:space="0"/>
              <w:right w:val="dotted" w:color="auto" w:sz="4" w:space="0"/>
            </w:tcBorders>
            <w:vAlign w:val="center"/>
          </w:tcPr>
          <w:p>
            <w:pPr>
              <w:spacing w:line="240" w:lineRule="exact"/>
              <w:rPr>
                <w:rFonts w:ascii="Times New Roman" w:hAnsi="Times New Roman" w:eastAsia="方正仿宋简体" w:cs="Times New Roman"/>
                <w:sz w:val="20"/>
                <w:szCs w:val="20"/>
              </w:rPr>
            </w:pPr>
            <w:r>
              <w:rPr>
                <w:rFonts w:ascii="Times New Roman" w:hAnsi="Times New Roman" w:eastAsia="方正仿宋简体" w:cs="Times New Roman"/>
                <w:sz w:val="20"/>
                <w:szCs w:val="20"/>
              </w:rPr>
              <w:t>制造业智能化改造和数字化转型改造企业</w:t>
            </w:r>
          </w:p>
        </w:tc>
        <w:tc>
          <w:tcPr>
            <w:tcW w:w="923" w:type="dxa"/>
            <w:tcBorders>
              <w:top w:val="dotted" w:color="auto" w:sz="4" w:space="0"/>
              <w:left w:val="dotted" w:color="auto" w:sz="4" w:space="0"/>
              <w:bottom w:val="dotted" w:color="auto" w:sz="4" w:space="0"/>
              <w:right w:val="dotted" w:color="auto" w:sz="4" w:space="0"/>
            </w:tcBorders>
            <w:vAlign w:val="center"/>
          </w:tcPr>
          <w:p>
            <w:pPr>
              <w:spacing w:line="240" w:lineRule="exact"/>
              <w:jc w:val="center"/>
              <w:rPr>
                <w:rFonts w:ascii="Times New Roman" w:hAnsi="Times New Roman" w:eastAsia="方正仿宋简体" w:cs="Times New Roman"/>
                <w:sz w:val="20"/>
                <w:szCs w:val="20"/>
              </w:rPr>
            </w:pPr>
            <w:r>
              <w:rPr>
                <w:rFonts w:ascii="Times New Roman" w:hAnsi="Times New Roman" w:eastAsia="方正仿宋简体" w:cs="Times New Roman"/>
                <w:sz w:val="20"/>
                <w:szCs w:val="20"/>
              </w:rPr>
              <w:t>家</w:t>
            </w:r>
          </w:p>
        </w:tc>
        <w:tc>
          <w:tcPr>
            <w:tcW w:w="1833" w:type="dxa"/>
            <w:tcBorders>
              <w:top w:val="dotted" w:color="auto" w:sz="4" w:space="0"/>
              <w:left w:val="dotted" w:color="auto" w:sz="4" w:space="0"/>
              <w:bottom w:val="dotted" w:color="auto" w:sz="4" w:space="0"/>
              <w:right w:val="dotted" w:color="auto" w:sz="4" w:space="0"/>
            </w:tcBorders>
            <w:vAlign w:val="center"/>
          </w:tcPr>
          <w:p>
            <w:pPr>
              <w:spacing w:line="240" w:lineRule="exact"/>
              <w:jc w:val="center"/>
              <w:rPr>
                <w:rFonts w:ascii="Times New Roman" w:hAnsi="Times New Roman" w:eastAsia="方正仿宋简体" w:cs="Times New Roman"/>
                <w:sz w:val="20"/>
                <w:szCs w:val="20"/>
              </w:rPr>
            </w:pPr>
            <w:r>
              <w:rPr>
                <w:rFonts w:ascii="Times New Roman" w:hAnsi="Times New Roman" w:eastAsia="方正仿宋简体" w:cs="Times New Roman"/>
                <w:sz w:val="20"/>
                <w:szCs w:val="20"/>
              </w:rPr>
              <w:t>100</w:t>
            </w:r>
          </w:p>
        </w:tc>
        <w:tc>
          <w:tcPr>
            <w:tcW w:w="1601" w:type="dxa"/>
            <w:tcBorders>
              <w:top w:val="dotted" w:color="auto" w:sz="4" w:space="0"/>
              <w:left w:val="dotted" w:color="auto" w:sz="4" w:space="0"/>
              <w:bottom w:val="dotted" w:color="auto" w:sz="4" w:space="0"/>
              <w:right w:val="dotted" w:color="auto" w:sz="4" w:space="0"/>
            </w:tcBorders>
            <w:vAlign w:val="center"/>
          </w:tcPr>
          <w:p>
            <w:pPr>
              <w:spacing w:line="240" w:lineRule="exact"/>
              <w:jc w:val="center"/>
              <w:rPr>
                <w:rFonts w:ascii="Times New Roman" w:hAnsi="Times New Roman" w:eastAsia="方正仿宋简体" w:cs="Times New Roman"/>
                <w:sz w:val="20"/>
                <w:szCs w:val="20"/>
              </w:rPr>
            </w:pPr>
            <w:r>
              <w:rPr>
                <w:rFonts w:ascii="Times New Roman" w:hAnsi="Times New Roman" w:eastAsia="方正仿宋简体" w:cs="Times New Roman"/>
                <w:sz w:val="20"/>
                <w:szCs w:val="20"/>
              </w:rPr>
              <w:t>216</w:t>
            </w:r>
          </w:p>
        </w:tc>
        <w:tc>
          <w:tcPr>
            <w:tcW w:w="1272" w:type="dxa"/>
            <w:tcBorders>
              <w:top w:val="dotted" w:color="auto" w:sz="4" w:space="0"/>
              <w:left w:val="dotted" w:color="auto" w:sz="4" w:space="0"/>
              <w:bottom w:val="dotted" w:color="auto" w:sz="4" w:space="0"/>
              <w:right w:val="nil"/>
            </w:tcBorders>
            <w:vAlign w:val="center"/>
          </w:tcPr>
          <w:p>
            <w:pPr>
              <w:spacing w:line="240" w:lineRule="exact"/>
              <w:jc w:val="center"/>
              <w:rPr>
                <w:rFonts w:ascii="Times New Roman" w:hAnsi="Times New Roman" w:eastAsia="方正仿宋简体" w:cs="Times New Roman"/>
                <w:sz w:val="20"/>
                <w:szCs w:val="20"/>
              </w:rPr>
            </w:pPr>
            <w:r>
              <w:rPr>
                <w:rFonts w:ascii="Times New Roman" w:hAnsi="Times New Roman" w:eastAsia="方正仿宋简体" w:cs="Times New Roman"/>
                <w:sz w:val="20"/>
                <w:szCs w:val="20"/>
              </w:rPr>
              <w:t>是</w:t>
            </w:r>
          </w:p>
        </w:tc>
      </w:tr>
      <w:tr>
        <w:tblPrEx>
          <w:tblBorders>
            <w:top w:val="double" w:color="auto" w:sz="4" w:space="0"/>
            <w:left w:val="none" w:color="auto" w:sz="0" w:space="0"/>
            <w:bottom w:val="dotted"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exact"/>
          <w:jc w:val="center"/>
        </w:trPr>
        <w:tc>
          <w:tcPr>
            <w:tcW w:w="687" w:type="dxa"/>
            <w:vMerge w:val="continue"/>
            <w:tcBorders>
              <w:top w:val="dotted" w:color="auto" w:sz="4" w:space="0"/>
              <w:left w:val="nil"/>
              <w:bottom w:val="dotted" w:color="auto" w:sz="4" w:space="0"/>
              <w:right w:val="dotted" w:color="auto" w:sz="4" w:space="0"/>
            </w:tcBorders>
            <w:vAlign w:val="center"/>
          </w:tcPr>
          <w:p>
            <w:pPr>
              <w:spacing w:line="240" w:lineRule="exact"/>
              <w:jc w:val="center"/>
              <w:rPr>
                <w:rFonts w:ascii="Times New Roman" w:hAnsi="Times New Roman" w:eastAsia="方正仿宋简体" w:cs="Times New Roman"/>
                <w:sz w:val="20"/>
                <w:szCs w:val="20"/>
              </w:rPr>
            </w:pPr>
          </w:p>
        </w:tc>
        <w:tc>
          <w:tcPr>
            <w:tcW w:w="621" w:type="dxa"/>
            <w:tcBorders>
              <w:top w:val="dotted" w:color="auto" w:sz="4" w:space="0"/>
              <w:left w:val="dotted" w:color="auto" w:sz="4" w:space="0"/>
              <w:bottom w:val="dotted" w:color="auto" w:sz="4" w:space="0"/>
              <w:right w:val="dotted" w:color="auto" w:sz="4" w:space="0"/>
            </w:tcBorders>
            <w:vAlign w:val="center"/>
          </w:tcPr>
          <w:p>
            <w:pPr>
              <w:spacing w:line="240" w:lineRule="exact"/>
              <w:jc w:val="center"/>
              <w:rPr>
                <w:rFonts w:ascii="Times New Roman" w:hAnsi="Times New Roman" w:eastAsia="方正仿宋简体" w:cs="Times New Roman"/>
                <w:sz w:val="20"/>
                <w:szCs w:val="20"/>
              </w:rPr>
            </w:pPr>
            <w:r>
              <w:rPr>
                <w:rFonts w:ascii="Times New Roman" w:hAnsi="Times New Roman" w:eastAsia="方正仿宋简体" w:cs="Times New Roman"/>
                <w:sz w:val="20"/>
                <w:szCs w:val="20"/>
              </w:rPr>
              <w:t>12</w:t>
            </w:r>
          </w:p>
        </w:tc>
        <w:tc>
          <w:tcPr>
            <w:tcW w:w="3353" w:type="dxa"/>
            <w:tcBorders>
              <w:top w:val="dotted" w:color="auto" w:sz="4" w:space="0"/>
              <w:left w:val="dotted" w:color="auto" w:sz="4" w:space="0"/>
              <w:bottom w:val="dotted" w:color="auto" w:sz="4" w:space="0"/>
              <w:right w:val="dotted" w:color="auto" w:sz="4" w:space="0"/>
            </w:tcBorders>
            <w:vAlign w:val="center"/>
          </w:tcPr>
          <w:p>
            <w:pPr>
              <w:spacing w:line="240" w:lineRule="exact"/>
              <w:rPr>
                <w:rFonts w:ascii="Times New Roman" w:hAnsi="Times New Roman" w:eastAsia="方正仿宋简体" w:cs="Times New Roman"/>
                <w:sz w:val="20"/>
                <w:szCs w:val="20"/>
              </w:rPr>
            </w:pPr>
            <w:r>
              <w:rPr>
                <w:rFonts w:ascii="Times New Roman" w:hAnsi="Times New Roman" w:eastAsia="方正仿宋简体" w:cs="Times New Roman"/>
                <w:sz w:val="20"/>
                <w:szCs w:val="20"/>
              </w:rPr>
              <w:t>数字经济核心产业增加值占地区生产总值比重</w:t>
            </w:r>
          </w:p>
        </w:tc>
        <w:tc>
          <w:tcPr>
            <w:tcW w:w="923" w:type="dxa"/>
            <w:tcBorders>
              <w:top w:val="dotted" w:color="auto" w:sz="4" w:space="0"/>
              <w:left w:val="dotted" w:color="auto" w:sz="4" w:space="0"/>
              <w:bottom w:val="dotted" w:color="auto" w:sz="4" w:space="0"/>
              <w:right w:val="dotted" w:color="auto" w:sz="4" w:space="0"/>
            </w:tcBorders>
            <w:vAlign w:val="center"/>
          </w:tcPr>
          <w:p>
            <w:pPr>
              <w:spacing w:line="240" w:lineRule="exact"/>
              <w:jc w:val="center"/>
              <w:rPr>
                <w:rFonts w:ascii="Times New Roman" w:hAnsi="Times New Roman" w:eastAsia="方正仿宋简体" w:cs="Times New Roman"/>
                <w:sz w:val="20"/>
                <w:szCs w:val="20"/>
              </w:rPr>
            </w:pPr>
            <w:r>
              <w:rPr>
                <w:rFonts w:ascii="Times New Roman" w:hAnsi="Times New Roman" w:eastAsia="方正仿宋简体" w:cs="Times New Roman"/>
                <w:sz w:val="20"/>
                <w:szCs w:val="20"/>
              </w:rPr>
              <w:t>%</w:t>
            </w:r>
          </w:p>
        </w:tc>
        <w:tc>
          <w:tcPr>
            <w:tcW w:w="1833" w:type="dxa"/>
            <w:tcBorders>
              <w:top w:val="dotted" w:color="auto" w:sz="4" w:space="0"/>
              <w:left w:val="dotted" w:color="auto" w:sz="4" w:space="0"/>
              <w:bottom w:val="dotted" w:color="auto" w:sz="4" w:space="0"/>
              <w:right w:val="dotted" w:color="auto" w:sz="4" w:space="0"/>
            </w:tcBorders>
            <w:vAlign w:val="center"/>
          </w:tcPr>
          <w:p>
            <w:pPr>
              <w:spacing w:line="240" w:lineRule="exact"/>
              <w:jc w:val="center"/>
              <w:rPr>
                <w:rFonts w:ascii="Times New Roman" w:hAnsi="Times New Roman" w:eastAsia="方正仿宋简体" w:cs="Times New Roman"/>
                <w:sz w:val="20"/>
                <w:szCs w:val="20"/>
              </w:rPr>
            </w:pPr>
            <w:r>
              <w:rPr>
                <w:rFonts w:ascii="Times New Roman" w:hAnsi="Times New Roman" w:eastAsia="方正仿宋简体" w:cs="Times New Roman"/>
                <w:sz w:val="20"/>
                <w:szCs w:val="20"/>
              </w:rPr>
              <w:t>达市定目标</w:t>
            </w:r>
          </w:p>
        </w:tc>
        <w:tc>
          <w:tcPr>
            <w:tcW w:w="1601" w:type="dxa"/>
            <w:tcBorders>
              <w:top w:val="dotted" w:color="auto" w:sz="4" w:space="0"/>
              <w:left w:val="dotted" w:color="auto" w:sz="4" w:space="0"/>
              <w:bottom w:val="dotted" w:color="auto" w:sz="4" w:space="0"/>
              <w:right w:val="nil"/>
            </w:tcBorders>
            <w:vAlign w:val="center"/>
          </w:tcPr>
          <w:p>
            <w:pPr>
              <w:spacing w:line="240" w:lineRule="exact"/>
              <w:jc w:val="center"/>
              <w:rPr>
                <w:rFonts w:ascii="Times New Roman" w:hAnsi="Times New Roman" w:eastAsia="方正仿宋简体" w:cs="Times New Roman"/>
                <w:sz w:val="20"/>
                <w:szCs w:val="20"/>
              </w:rPr>
            </w:pPr>
            <w:r>
              <w:rPr>
                <w:rFonts w:ascii="Times New Roman" w:hAnsi="Times New Roman" w:eastAsia="方正仿宋简体" w:cs="Times New Roman"/>
                <w:sz w:val="20"/>
                <w:szCs w:val="20"/>
              </w:rPr>
              <w:t>达市定目标</w:t>
            </w:r>
          </w:p>
        </w:tc>
        <w:tc>
          <w:tcPr>
            <w:tcW w:w="1272" w:type="dxa"/>
            <w:tcBorders>
              <w:top w:val="dotted" w:color="auto" w:sz="4" w:space="0"/>
              <w:left w:val="dotted" w:color="auto" w:sz="4" w:space="0"/>
              <w:bottom w:val="dotted" w:color="auto" w:sz="4" w:space="0"/>
              <w:right w:val="nil"/>
            </w:tcBorders>
            <w:vAlign w:val="center"/>
          </w:tcPr>
          <w:p>
            <w:pPr>
              <w:spacing w:line="240" w:lineRule="exact"/>
              <w:jc w:val="center"/>
              <w:rPr>
                <w:rFonts w:ascii="Times New Roman" w:hAnsi="Times New Roman" w:eastAsia="方正仿宋简体" w:cs="Times New Roman"/>
                <w:sz w:val="20"/>
                <w:szCs w:val="20"/>
              </w:rPr>
            </w:pPr>
            <w:r>
              <w:rPr>
                <w:rFonts w:ascii="Times New Roman" w:hAnsi="Times New Roman" w:eastAsia="方正仿宋简体" w:cs="Times New Roman"/>
                <w:sz w:val="20"/>
                <w:szCs w:val="20"/>
              </w:rPr>
              <w:t>是</w:t>
            </w:r>
          </w:p>
        </w:tc>
      </w:tr>
      <w:tr>
        <w:tblPrEx>
          <w:tblBorders>
            <w:top w:val="double" w:color="auto" w:sz="4" w:space="0"/>
            <w:left w:val="none" w:color="auto" w:sz="0" w:space="0"/>
            <w:bottom w:val="dotted"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6" w:hRule="exact"/>
          <w:jc w:val="center"/>
        </w:trPr>
        <w:tc>
          <w:tcPr>
            <w:tcW w:w="687" w:type="dxa"/>
            <w:vMerge w:val="restart"/>
            <w:tcBorders>
              <w:top w:val="dotted" w:color="auto" w:sz="4" w:space="0"/>
              <w:left w:val="nil"/>
              <w:right w:val="dotted" w:color="auto" w:sz="4" w:space="0"/>
            </w:tcBorders>
            <w:vAlign w:val="center"/>
          </w:tcPr>
          <w:p>
            <w:pPr>
              <w:spacing w:line="240" w:lineRule="exact"/>
              <w:jc w:val="center"/>
              <w:rPr>
                <w:rFonts w:ascii="Times New Roman" w:hAnsi="Times New Roman" w:eastAsia="方正仿宋简体" w:cs="Times New Roman"/>
                <w:sz w:val="20"/>
                <w:szCs w:val="20"/>
              </w:rPr>
            </w:pPr>
            <w:r>
              <w:rPr>
                <w:rFonts w:ascii="Times New Roman" w:hAnsi="Times New Roman" w:eastAsia="方正仿宋简体" w:cs="Times New Roman"/>
                <w:sz w:val="20"/>
                <w:szCs w:val="20"/>
              </w:rPr>
              <w:t>创新人才支撑</w:t>
            </w:r>
          </w:p>
        </w:tc>
        <w:tc>
          <w:tcPr>
            <w:tcW w:w="621" w:type="dxa"/>
            <w:tcBorders>
              <w:top w:val="dotted" w:color="auto" w:sz="4" w:space="0"/>
              <w:left w:val="dotted" w:color="auto" w:sz="4" w:space="0"/>
              <w:bottom w:val="dotted" w:color="auto" w:sz="4" w:space="0"/>
              <w:right w:val="dotted" w:color="auto" w:sz="4" w:space="0"/>
            </w:tcBorders>
            <w:vAlign w:val="center"/>
          </w:tcPr>
          <w:p>
            <w:pPr>
              <w:spacing w:line="240" w:lineRule="exact"/>
              <w:jc w:val="center"/>
              <w:rPr>
                <w:rFonts w:ascii="Times New Roman" w:hAnsi="Times New Roman" w:eastAsia="方正仿宋简体" w:cs="Times New Roman"/>
                <w:sz w:val="20"/>
                <w:szCs w:val="20"/>
              </w:rPr>
            </w:pPr>
            <w:r>
              <w:rPr>
                <w:rFonts w:ascii="Times New Roman" w:hAnsi="Times New Roman" w:eastAsia="方正仿宋简体" w:cs="Times New Roman"/>
                <w:sz w:val="20"/>
                <w:szCs w:val="20"/>
              </w:rPr>
              <w:t>13</w:t>
            </w:r>
          </w:p>
        </w:tc>
        <w:tc>
          <w:tcPr>
            <w:tcW w:w="3353" w:type="dxa"/>
            <w:tcBorders>
              <w:top w:val="dotted" w:color="auto" w:sz="4" w:space="0"/>
              <w:left w:val="dotted" w:color="auto" w:sz="4" w:space="0"/>
              <w:bottom w:val="dotted" w:color="auto" w:sz="4" w:space="0"/>
              <w:right w:val="dotted" w:color="auto" w:sz="4" w:space="0"/>
            </w:tcBorders>
            <w:vAlign w:val="center"/>
          </w:tcPr>
          <w:p>
            <w:pPr>
              <w:spacing w:line="240" w:lineRule="exact"/>
              <w:rPr>
                <w:rFonts w:ascii="Times New Roman" w:hAnsi="Times New Roman" w:eastAsia="方正仿宋简体" w:cs="Times New Roman"/>
                <w:sz w:val="20"/>
                <w:szCs w:val="20"/>
              </w:rPr>
            </w:pPr>
            <w:r>
              <w:rPr>
                <w:rFonts w:ascii="Times New Roman" w:hAnsi="Times New Roman" w:eastAsia="方正仿宋简体" w:cs="Times New Roman"/>
                <w:sz w:val="20"/>
                <w:szCs w:val="20"/>
              </w:rPr>
              <w:t>全社会研发经费支出占地区生产总值比重</w:t>
            </w:r>
          </w:p>
        </w:tc>
        <w:tc>
          <w:tcPr>
            <w:tcW w:w="923" w:type="dxa"/>
            <w:tcBorders>
              <w:top w:val="dotted" w:color="auto" w:sz="4" w:space="0"/>
              <w:left w:val="dotted" w:color="auto" w:sz="4" w:space="0"/>
              <w:bottom w:val="dotted" w:color="auto" w:sz="4" w:space="0"/>
              <w:right w:val="dotted" w:color="auto" w:sz="4" w:space="0"/>
            </w:tcBorders>
            <w:vAlign w:val="center"/>
          </w:tcPr>
          <w:p>
            <w:pPr>
              <w:spacing w:line="240" w:lineRule="exact"/>
              <w:jc w:val="center"/>
              <w:rPr>
                <w:rFonts w:ascii="Times New Roman" w:hAnsi="Times New Roman" w:eastAsia="方正仿宋简体" w:cs="Times New Roman"/>
                <w:sz w:val="20"/>
                <w:szCs w:val="20"/>
              </w:rPr>
            </w:pPr>
            <w:r>
              <w:rPr>
                <w:rFonts w:ascii="Times New Roman" w:hAnsi="Times New Roman" w:eastAsia="方正仿宋简体" w:cs="Times New Roman"/>
                <w:sz w:val="20"/>
                <w:szCs w:val="20"/>
              </w:rPr>
              <w:t>%</w:t>
            </w:r>
          </w:p>
        </w:tc>
        <w:tc>
          <w:tcPr>
            <w:tcW w:w="1833" w:type="dxa"/>
            <w:tcBorders>
              <w:top w:val="dotted" w:color="auto" w:sz="4" w:space="0"/>
              <w:left w:val="dotted" w:color="auto" w:sz="4" w:space="0"/>
              <w:bottom w:val="dotted" w:color="auto" w:sz="4" w:space="0"/>
              <w:right w:val="dotted" w:color="auto" w:sz="4" w:space="0"/>
            </w:tcBorders>
            <w:vAlign w:val="center"/>
          </w:tcPr>
          <w:p>
            <w:pPr>
              <w:spacing w:line="240" w:lineRule="exact"/>
              <w:jc w:val="center"/>
              <w:rPr>
                <w:rFonts w:ascii="Times New Roman" w:hAnsi="Times New Roman" w:eastAsia="方正仿宋简体" w:cs="Times New Roman"/>
                <w:sz w:val="20"/>
                <w:szCs w:val="20"/>
              </w:rPr>
            </w:pPr>
            <w:r>
              <w:rPr>
                <w:rFonts w:ascii="Times New Roman" w:hAnsi="Times New Roman" w:eastAsia="方正仿宋简体" w:cs="Times New Roman"/>
                <w:sz w:val="20"/>
                <w:szCs w:val="20"/>
              </w:rPr>
              <w:t>2.6以上</w:t>
            </w:r>
          </w:p>
        </w:tc>
        <w:tc>
          <w:tcPr>
            <w:tcW w:w="1601" w:type="dxa"/>
            <w:tcBorders>
              <w:top w:val="dotted" w:color="auto" w:sz="4" w:space="0"/>
              <w:left w:val="dotted" w:color="auto" w:sz="4" w:space="0"/>
              <w:bottom w:val="dotted" w:color="auto" w:sz="4" w:space="0"/>
              <w:right w:val="nil"/>
            </w:tcBorders>
            <w:vAlign w:val="center"/>
          </w:tcPr>
          <w:p>
            <w:pPr>
              <w:spacing w:line="240" w:lineRule="exact"/>
              <w:jc w:val="center"/>
              <w:rPr>
                <w:rFonts w:ascii="Times New Roman" w:hAnsi="Times New Roman" w:eastAsia="方正仿宋简体" w:cs="Times New Roman"/>
                <w:sz w:val="20"/>
                <w:szCs w:val="20"/>
              </w:rPr>
            </w:pPr>
            <w:r>
              <w:rPr>
                <w:rFonts w:ascii="Times New Roman" w:hAnsi="Times New Roman" w:eastAsia="方正仿宋简体" w:cs="Times New Roman"/>
                <w:sz w:val="20"/>
                <w:szCs w:val="20"/>
              </w:rPr>
              <w:t>2.86左右</w:t>
            </w:r>
          </w:p>
        </w:tc>
        <w:tc>
          <w:tcPr>
            <w:tcW w:w="1272" w:type="dxa"/>
            <w:tcBorders>
              <w:top w:val="dotted" w:color="auto" w:sz="4" w:space="0"/>
              <w:left w:val="dotted" w:color="auto" w:sz="4" w:space="0"/>
              <w:bottom w:val="dotted" w:color="auto" w:sz="4" w:space="0"/>
              <w:right w:val="nil"/>
            </w:tcBorders>
            <w:vAlign w:val="center"/>
          </w:tcPr>
          <w:p>
            <w:pPr>
              <w:spacing w:line="240" w:lineRule="exact"/>
              <w:jc w:val="center"/>
              <w:rPr>
                <w:rFonts w:ascii="Times New Roman" w:hAnsi="Times New Roman" w:eastAsia="方正仿宋简体" w:cs="Times New Roman"/>
                <w:sz w:val="20"/>
                <w:szCs w:val="20"/>
              </w:rPr>
            </w:pPr>
            <w:r>
              <w:rPr>
                <w:rFonts w:ascii="Times New Roman" w:hAnsi="Times New Roman" w:eastAsia="方正仿宋简体" w:cs="Times New Roman"/>
                <w:sz w:val="20"/>
                <w:szCs w:val="20"/>
              </w:rPr>
              <w:t>是</w:t>
            </w:r>
          </w:p>
        </w:tc>
      </w:tr>
      <w:tr>
        <w:tblPrEx>
          <w:tblBorders>
            <w:top w:val="double" w:color="auto" w:sz="4" w:space="0"/>
            <w:left w:val="none" w:color="auto" w:sz="0" w:space="0"/>
            <w:bottom w:val="dotted"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exact"/>
          <w:jc w:val="center"/>
        </w:trPr>
        <w:tc>
          <w:tcPr>
            <w:tcW w:w="687" w:type="dxa"/>
            <w:vMerge w:val="continue"/>
            <w:tcBorders>
              <w:left w:val="nil"/>
              <w:bottom w:val="dotted" w:color="auto" w:sz="4" w:space="0"/>
              <w:right w:val="dotted" w:color="auto" w:sz="4" w:space="0"/>
            </w:tcBorders>
            <w:vAlign w:val="center"/>
          </w:tcPr>
          <w:p>
            <w:pPr>
              <w:spacing w:line="240" w:lineRule="exact"/>
              <w:jc w:val="center"/>
              <w:rPr>
                <w:rFonts w:ascii="Times New Roman" w:hAnsi="Times New Roman" w:eastAsia="方正仿宋简体" w:cs="Times New Roman"/>
                <w:sz w:val="20"/>
                <w:szCs w:val="20"/>
              </w:rPr>
            </w:pPr>
          </w:p>
        </w:tc>
        <w:tc>
          <w:tcPr>
            <w:tcW w:w="621" w:type="dxa"/>
            <w:tcBorders>
              <w:top w:val="dotted" w:color="auto" w:sz="4" w:space="0"/>
              <w:left w:val="dotted" w:color="auto" w:sz="4" w:space="0"/>
              <w:bottom w:val="dotted" w:color="auto" w:sz="4" w:space="0"/>
              <w:right w:val="dotted" w:color="auto" w:sz="4" w:space="0"/>
            </w:tcBorders>
            <w:vAlign w:val="center"/>
          </w:tcPr>
          <w:p>
            <w:pPr>
              <w:spacing w:line="240" w:lineRule="exact"/>
              <w:jc w:val="center"/>
              <w:rPr>
                <w:rFonts w:ascii="Times New Roman" w:hAnsi="Times New Roman" w:eastAsia="方正仿宋简体" w:cs="Times New Roman"/>
                <w:sz w:val="20"/>
                <w:szCs w:val="20"/>
              </w:rPr>
            </w:pPr>
            <w:r>
              <w:rPr>
                <w:rFonts w:ascii="Times New Roman" w:hAnsi="Times New Roman" w:eastAsia="方正仿宋简体" w:cs="Times New Roman"/>
                <w:sz w:val="20"/>
                <w:szCs w:val="20"/>
              </w:rPr>
              <w:t>14</w:t>
            </w:r>
          </w:p>
        </w:tc>
        <w:tc>
          <w:tcPr>
            <w:tcW w:w="3353" w:type="dxa"/>
            <w:tcBorders>
              <w:top w:val="dotted" w:color="auto" w:sz="4" w:space="0"/>
              <w:left w:val="dotted" w:color="auto" w:sz="4" w:space="0"/>
              <w:bottom w:val="dotted" w:color="auto" w:sz="4" w:space="0"/>
              <w:right w:val="dotted" w:color="auto" w:sz="4" w:space="0"/>
            </w:tcBorders>
            <w:vAlign w:val="center"/>
          </w:tcPr>
          <w:p>
            <w:pPr>
              <w:spacing w:line="240" w:lineRule="exact"/>
              <w:rPr>
                <w:rFonts w:ascii="Times New Roman" w:hAnsi="Times New Roman" w:eastAsia="方正仿宋简体" w:cs="Times New Roman"/>
                <w:sz w:val="20"/>
                <w:szCs w:val="20"/>
              </w:rPr>
            </w:pPr>
            <w:r>
              <w:rPr>
                <w:rFonts w:ascii="Times New Roman" w:hAnsi="Times New Roman" w:eastAsia="方正仿宋简体" w:cs="Times New Roman"/>
                <w:sz w:val="20"/>
                <w:szCs w:val="20"/>
              </w:rPr>
              <w:t>有效发明专利拥有量</w:t>
            </w:r>
          </w:p>
        </w:tc>
        <w:tc>
          <w:tcPr>
            <w:tcW w:w="923" w:type="dxa"/>
            <w:tcBorders>
              <w:top w:val="dotted" w:color="auto" w:sz="4" w:space="0"/>
              <w:left w:val="dotted" w:color="auto" w:sz="4" w:space="0"/>
              <w:bottom w:val="dotted" w:color="auto" w:sz="4" w:space="0"/>
              <w:right w:val="dotted" w:color="auto" w:sz="4" w:space="0"/>
            </w:tcBorders>
            <w:vAlign w:val="center"/>
          </w:tcPr>
          <w:p>
            <w:pPr>
              <w:spacing w:line="240" w:lineRule="exact"/>
              <w:jc w:val="center"/>
              <w:rPr>
                <w:rFonts w:ascii="Times New Roman" w:hAnsi="Times New Roman" w:eastAsia="方正仿宋简体" w:cs="Times New Roman"/>
                <w:sz w:val="20"/>
                <w:szCs w:val="20"/>
              </w:rPr>
            </w:pPr>
            <w:r>
              <w:rPr>
                <w:rFonts w:ascii="Times New Roman" w:hAnsi="Times New Roman" w:eastAsia="方正仿宋简体" w:cs="Times New Roman"/>
                <w:sz w:val="20"/>
                <w:szCs w:val="20"/>
              </w:rPr>
              <w:t>件</w:t>
            </w:r>
          </w:p>
        </w:tc>
        <w:tc>
          <w:tcPr>
            <w:tcW w:w="1833" w:type="dxa"/>
            <w:tcBorders>
              <w:top w:val="dotted" w:color="auto" w:sz="4" w:space="0"/>
              <w:left w:val="dotted" w:color="auto" w:sz="4" w:space="0"/>
              <w:bottom w:val="dotted" w:color="auto" w:sz="4" w:space="0"/>
              <w:right w:val="dotted" w:color="auto" w:sz="4" w:space="0"/>
            </w:tcBorders>
            <w:vAlign w:val="center"/>
          </w:tcPr>
          <w:p>
            <w:pPr>
              <w:spacing w:line="240" w:lineRule="exact"/>
              <w:jc w:val="center"/>
              <w:rPr>
                <w:rFonts w:ascii="Times New Roman" w:hAnsi="Times New Roman" w:eastAsia="方正仿宋简体" w:cs="Times New Roman"/>
                <w:sz w:val="20"/>
                <w:szCs w:val="20"/>
              </w:rPr>
            </w:pPr>
            <w:r>
              <w:rPr>
                <w:rFonts w:ascii="Times New Roman" w:hAnsi="Times New Roman" w:eastAsia="方正仿宋简体" w:cs="Times New Roman"/>
                <w:sz w:val="20"/>
                <w:szCs w:val="20"/>
              </w:rPr>
              <w:t>达市定目标</w:t>
            </w:r>
          </w:p>
        </w:tc>
        <w:tc>
          <w:tcPr>
            <w:tcW w:w="1601" w:type="dxa"/>
            <w:tcBorders>
              <w:top w:val="dotted" w:color="auto" w:sz="4" w:space="0"/>
              <w:left w:val="dotted" w:color="auto" w:sz="4" w:space="0"/>
              <w:bottom w:val="dotted" w:color="auto" w:sz="4" w:space="0"/>
              <w:right w:val="dotted" w:color="auto" w:sz="4" w:space="0"/>
            </w:tcBorders>
            <w:vAlign w:val="center"/>
          </w:tcPr>
          <w:p>
            <w:pPr>
              <w:spacing w:line="240" w:lineRule="exact"/>
              <w:jc w:val="center"/>
              <w:rPr>
                <w:rFonts w:ascii="Times New Roman" w:hAnsi="Times New Roman" w:eastAsia="方正仿宋简体" w:cs="Times New Roman"/>
                <w:sz w:val="20"/>
                <w:szCs w:val="20"/>
              </w:rPr>
            </w:pPr>
            <w:r>
              <w:rPr>
                <w:rFonts w:ascii="Times New Roman" w:hAnsi="Times New Roman" w:eastAsia="方正仿宋简体" w:cs="Times New Roman"/>
                <w:sz w:val="20"/>
                <w:szCs w:val="20"/>
              </w:rPr>
              <w:t>1260</w:t>
            </w:r>
          </w:p>
        </w:tc>
        <w:tc>
          <w:tcPr>
            <w:tcW w:w="1272" w:type="dxa"/>
            <w:tcBorders>
              <w:top w:val="dotted" w:color="auto" w:sz="4" w:space="0"/>
              <w:left w:val="dotted" w:color="auto" w:sz="4" w:space="0"/>
              <w:bottom w:val="dotted" w:color="auto" w:sz="4" w:space="0"/>
              <w:right w:val="nil"/>
            </w:tcBorders>
            <w:vAlign w:val="center"/>
          </w:tcPr>
          <w:p>
            <w:pPr>
              <w:spacing w:line="240" w:lineRule="exact"/>
              <w:jc w:val="center"/>
              <w:rPr>
                <w:rFonts w:ascii="Times New Roman" w:hAnsi="Times New Roman" w:eastAsia="方正仿宋简体" w:cs="Times New Roman"/>
                <w:sz w:val="20"/>
                <w:szCs w:val="20"/>
              </w:rPr>
            </w:pPr>
            <w:r>
              <w:rPr>
                <w:rFonts w:ascii="Times New Roman" w:hAnsi="Times New Roman" w:eastAsia="方正仿宋简体" w:cs="Times New Roman"/>
                <w:sz w:val="20"/>
                <w:szCs w:val="20"/>
              </w:rPr>
              <w:t>是</w:t>
            </w:r>
          </w:p>
        </w:tc>
      </w:tr>
      <w:tr>
        <w:tblPrEx>
          <w:tblBorders>
            <w:top w:val="double" w:color="auto" w:sz="4" w:space="0"/>
            <w:left w:val="none" w:color="auto" w:sz="0" w:space="0"/>
            <w:bottom w:val="dotted"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exact"/>
          <w:jc w:val="center"/>
        </w:trPr>
        <w:tc>
          <w:tcPr>
            <w:tcW w:w="687" w:type="dxa"/>
            <w:vMerge w:val="restart"/>
            <w:tcBorders>
              <w:top w:val="dotted" w:color="auto" w:sz="4" w:space="0"/>
              <w:left w:val="nil"/>
              <w:right w:val="dotted" w:color="auto" w:sz="4" w:space="0"/>
            </w:tcBorders>
            <w:vAlign w:val="center"/>
          </w:tcPr>
          <w:p>
            <w:pPr>
              <w:spacing w:line="240" w:lineRule="exact"/>
              <w:jc w:val="center"/>
              <w:rPr>
                <w:rFonts w:ascii="Times New Roman" w:hAnsi="Times New Roman" w:eastAsia="方正仿宋简体" w:cs="Times New Roman"/>
                <w:sz w:val="20"/>
                <w:szCs w:val="20"/>
              </w:rPr>
            </w:pPr>
            <w:r>
              <w:rPr>
                <w:rFonts w:ascii="Times New Roman" w:hAnsi="Times New Roman" w:eastAsia="方正仿宋简体" w:cs="Times New Roman"/>
                <w:sz w:val="20"/>
                <w:szCs w:val="20"/>
              </w:rPr>
              <w:t>创新人才支撑</w:t>
            </w:r>
          </w:p>
        </w:tc>
        <w:tc>
          <w:tcPr>
            <w:tcW w:w="621" w:type="dxa"/>
            <w:tcBorders>
              <w:top w:val="dotted" w:color="auto" w:sz="4" w:space="0"/>
              <w:left w:val="dotted" w:color="auto" w:sz="4" w:space="0"/>
              <w:bottom w:val="dotted" w:color="auto" w:sz="4" w:space="0"/>
              <w:right w:val="dotted" w:color="auto" w:sz="4" w:space="0"/>
            </w:tcBorders>
            <w:vAlign w:val="center"/>
          </w:tcPr>
          <w:p>
            <w:pPr>
              <w:spacing w:line="240" w:lineRule="exact"/>
              <w:jc w:val="center"/>
              <w:rPr>
                <w:rFonts w:ascii="Times New Roman" w:hAnsi="Times New Roman" w:eastAsia="方正仿宋简体" w:cs="Times New Roman"/>
                <w:sz w:val="20"/>
                <w:szCs w:val="20"/>
              </w:rPr>
            </w:pPr>
            <w:r>
              <w:rPr>
                <w:rFonts w:ascii="Times New Roman" w:hAnsi="Times New Roman" w:eastAsia="方正仿宋简体" w:cs="Times New Roman"/>
                <w:sz w:val="20"/>
                <w:szCs w:val="20"/>
              </w:rPr>
              <w:t>15</w:t>
            </w:r>
          </w:p>
        </w:tc>
        <w:tc>
          <w:tcPr>
            <w:tcW w:w="3353" w:type="dxa"/>
            <w:tcBorders>
              <w:top w:val="dotted" w:color="auto" w:sz="4" w:space="0"/>
              <w:left w:val="dotted" w:color="auto" w:sz="4" w:space="0"/>
              <w:bottom w:val="dotted" w:color="auto" w:sz="4" w:space="0"/>
              <w:right w:val="dotted" w:color="auto" w:sz="4" w:space="0"/>
            </w:tcBorders>
            <w:vAlign w:val="center"/>
          </w:tcPr>
          <w:p>
            <w:pPr>
              <w:spacing w:line="240" w:lineRule="exact"/>
              <w:rPr>
                <w:rFonts w:ascii="Times New Roman" w:hAnsi="Times New Roman" w:eastAsia="方正仿宋简体" w:cs="Times New Roman"/>
                <w:sz w:val="20"/>
                <w:szCs w:val="20"/>
              </w:rPr>
            </w:pPr>
            <w:r>
              <w:rPr>
                <w:rFonts w:ascii="Times New Roman" w:hAnsi="Times New Roman" w:eastAsia="方正仿宋简体" w:cs="Times New Roman"/>
                <w:sz w:val="20"/>
                <w:szCs w:val="20"/>
              </w:rPr>
              <w:t>新增取得高级工以上职业资格证书或职业技能等级证书</w:t>
            </w:r>
          </w:p>
        </w:tc>
        <w:tc>
          <w:tcPr>
            <w:tcW w:w="923" w:type="dxa"/>
            <w:tcBorders>
              <w:top w:val="dotted" w:color="auto" w:sz="4" w:space="0"/>
              <w:left w:val="dotted" w:color="auto" w:sz="4" w:space="0"/>
              <w:bottom w:val="dotted" w:color="auto" w:sz="4" w:space="0"/>
              <w:right w:val="dotted" w:color="auto" w:sz="4" w:space="0"/>
            </w:tcBorders>
            <w:vAlign w:val="center"/>
          </w:tcPr>
          <w:p>
            <w:pPr>
              <w:spacing w:line="240" w:lineRule="exact"/>
              <w:jc w:val="center"/>
              <w:rPr>
                <w:rFonts w:ascii="Times New Roman" w:hAnsi="Times New Roman" w:eastAsia="方正仿宋简体" w:cs="Times New Roman"/>
                <w:sz w:val="20"/>
                <w:szCs w:val="20"/>
              </w:rPr>
            </w:pPr>
            <w:r>
              <w:rPr>
                <w:rFonts w:ascii="Times New Roman" w:hAnsi="Times New Roman" w:eastAsia="方正仿宋简体" w:cs="Times New Roman"/>
                <w:sz w:val="20"/>
                <w:szCs w:val="20"/>
              </w:rPr>
              <w:t>人次</w:t>
            </w:r>
          </w:p>
        </w:tc>
        <w:tc>
          <w:tcPr>
            <w:tcW w:w="1833" w:type="dxa"/>
            <w:tcBorders>
              <w:top w:val="dotted" w:color="auto" w:sz="4" w:space="0"/>
              <w:left w:val="dotted" w:color="auto" w:sz="4" w:space="0"/>
              <w:bottom w:val="dotted" w:color="auto" w:sz="4" w:space="0"/>
              <w:right w:val="dotted" w:color="auto" w:sz="4" w:space="0"/>
            </w:tcBorders>
            <w:vAlign w:val="center"/>
          </w:tcPr>
          <w:p>
            <w:pPr>
              <w:spacing w:line="240" w:lineRule="exact"/>
              <w:jc w:val="center"/>
              <w:rPr>
                <w:rFonts w:ascii="Times New Roman" w:hAnsi="Times New Roman" w:eastAsia="方正仿宋简体" w:cs="Times New Roman"/>
                <w:sz w:val="20"/>
                <w:szCs w:val="20"/>
              </w:rPr>
            </w:pPr>
            <w:r>
              <w:rPr>
                <w:rFonts w:ascii="Times New Roman" w:hAnsi="Times New Roman" w:eastAsia="方正仿宋简体" w:cs="Times New Roman"/>
                <w:sz w:val="20"/>
                <w:szCs w:val="20"/>
              </w:rPr>
              <w:t>900</w:t>
            </w:r>
          </w:p>
        </w:tc>
        <w:tc>
          <w:tcPr>
            <w:tcW w:w="1601" w:type="dxa"/>
            <w:tcBorders>
              <w:top w:val="dotted" w:color="auto" w:sz="4" w:space="0"/>
              <w:left w:val="dotted" w:color="auto" w:sz="4" w:space="0"/>
              <w:bottom w:val="dotted" w:color="auto" w:sz="4" w:space="0"/>
              <w:right w:val="dotted" w:color="auto" w:sz="4" w:space="0"/>
            </w:tcBorders>
            <w:vAlign w:val="center"/>
          </w:tcPr>
          <w:p>
            <w:pPr>
              <w:spacing w:line="240" w:lineRule="exact"/>
              <w:jc w:val="center"/>
              <w:rPr>
                <w:rFonts w:ascii="Times New Roman" w:hAnsi="Times New Roman" w:eastAsia="方正仿宋简体" w:cs="Times New Roman"/>
                <w:sz w:val="20"/>
                <w:szCs w:val="20"/>
              </w:rPr>
            </w:pPr>
            <w:r>
              <w:rPr>
                <w:rFonts w:ascii="Times New Roman" w:hAnsi="Times New Roman" w:eastAsia="方正仿宋简体" w:cs="Times New Roman"/>
                <w:sz w:val="20"/>
                <w:szCs w:val="20"/>
              </w:rPr>
              <w:t>985</w:t>
            </w:r>
          </w:p>
        </w:tc>
        <w:tc>
          <w:tcPr>
            <w:tcW w:w="1272" w:type="dxa"/>
            <w:tcBorders>
              <w:top w:val="dotted" w:color="auto" w:sz="4" w:space="0"/>
              <w:left w:val="dotted" w:color="auto" w:sz="4" w:space="0"/>
              <w:bottom w:val="dotted" w:color="auto" w:sz="4" w:space="0"/>
              <w:right w:val="nil"/>
            </w:tcBorders>
            <w:vAlign w:val="center"/>
          </w:tcPr>
          <w:p>
            <w:pPr>
              <w:spacing w:line="240" w:lineRule="exact"/>
              <w:jc w:val="center"/>
              <w:rPr>
                <w:rFonts w:ascii="Times New Roman" w:hAnsi="Times New Roman" w:eastAsia="方正仿宋简体" w:cs="Times New Roman"/>
                <w:sz w:val="20"/>
                <w:szCs w:val="20"/>
              </w:rPr>
            </w:pPr>
            <w:r>
              <w:rPr>
                <w:rFonts w:ascii="Times New Roman" w:hAnsi="Times New Roman" w:eastAsia="方正仿宋简体" w:cs="Times New Roman"/>
                <w:sz w:val="20"/>
                <w:szCs w:val="20"/>
              </w:rPr>
              <w:t>是</w:t>
            </w:r>
          </w:p>
        </w:tc>
      </w:tr>
      <w:tr>
        <w:tblPrEx>
          <w:tblBorders>
            <w:top w:val="double" w:color="auto" w:sz="4" w:space="0"/>
            <w:left w:val="none" w:color="auto" w:sz="0" w:space="0"/>
            <w:bottom w:val="dotted"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5" w:hRule="exact"/>
          <w:jc w:val="center"/>
        </w:trPr>
        <w:tc>
          <w:tcPr>
            <w:tcW w:w="687" w:type="dxa"/>
            <w:vMerge w:val="continue"/>
            <w:tcBorders>
              <w:left w:val="nil"/>
              <w:bottom w:val="dotted" w:color="auto" w:sz="4" w:space="0"/>
              <w:right w:val="dotted" w:color="auto" w:sz="4" w:space="0"/>
            </w:tcBorders>
            <w:vAlign w:val="center"/>
          </w:tcPr>
          <w:p>
            <w:pPr>
              <w:spacing w:line="240" w:lineRule="exact"/>
              <w:jc w:val="center"/>
              <w:rPr>
                <w:rFonts w:ascii="Times New Roman" w:hAnsi="Times New Roman" w:eastAsia="方正仿宋简体" w:cs="Times New Roman"/>
                <w:sz w:val="20"/>
                <w:szCs w:val="20"/>
              </w:rPr>
            </w:pPr>
          </w:p>
        </w:tc>
        <w:tc>
          <w:tcPr>
            <w:tcW w:w="621" w:type="dxa"/>
            <w:tcBorders>
              <w:top w:val="dotted" w:color="auto" w:sz="4" w:space="0"/>
              <w:left w:val="dotted" w:color="auto" w:sz="4" w:space="0"/>
              <w:bottom w:val="dotted" w:color="auto" w:sz="4" w:space="0"/>
              <w:right w:val="dotted" w:color="auto" w:sz="4" w:space="0"/>
            </w:tcBorders>
            <w:vAlign w:val="center"/>
          </w:tcPr>
          <w:p>
            <w:pPr>
              <w:spacing w:line="240" w:lineRule="exact"/>
              <w:jc w:val="center"/>
              <w:rPr>
                <w:rFonts w:ascii="Times New Roman" w:hAnsi="Times New Roman" w:eastAsia="方正仿宋简体" w:cs="Times New Roman"/>
                <w:sz w:val="20"/>
                <w:szCs w:val="20"/>
              </w:rPr>
            </w:pPr>
            <w:r>
              <w:rPr>
                <w:rFonts w:ascii="Times New Roman" w:hAnsi="Times New Roman" w:eastAsia="方正仿宋简体" w:cs="Times New Roman"/>
                <w:sz w:val="20"/>
                <w:szCs w:val="20"/>
              </w:rPr>
              <w:t>16</w:t>
            </w:r>
          </w:p>
        </w:tc>
        <w:tc>
          <w:tcPr>
            <w:tcW w:w="3353" w:type="dxa"/>
            <w:tcBorders>
              <w:top w:val="dotted" w:color="auto" w:sz="4" w:space="0"/>
              <w:left w:val="dotted" w:color="auto" w:sz="4" w:space="0"/>
              <w:bottom w:val="dotted" w:color="auto" w:sz="4" w:space="0"/>
              <w:right w:val="dotted" w:color="auto" w:sz="4" w:space="0"/>
            </w:tcBorders>
            <w:vAlign w:val="center"/>
          </w:tcPr>
          <w:p>
            <w:pPr>
              <w:spacing w:line="240" w:lineRule="exact"/>
              <w:rPr>
                <w:rFonts w:ascii="Times New Roman" w:hAnsi="Times New Roman" w:eastAsia="方正仿宋简体" w:cs="Times New Roman"/>
                <w:sz w:val="20"/>
                <w:szCs w:val="20"/>
              </w:rPr>
            </w:pPr>
            <w:r>
              <w:rPr>
                <w:rFonts w:ascii="Times New Roman" w:hAnsi="Times New Roman" w:eastAsia="方正仿宋简体" w:cs="Times New Roman"/>
                <w:sz w:val="20"/>
                <w:szCs w:val="20"/>
              </w:rPr>
              <w:t>文化产业增加值占地区生产总值比重</w:t>
            </w:r>
          </w:p>
        </w:tc>
        <w:tc>
          <w:tcPr>
            <w:tcW w:w="923" w:type="dxa"/>
            <w:tcBorders>
              <w:top w:val="dotted" w:color="auto" w:sz="4" w:space="0"/>
              <w:left w:val="dotted" w:color="auto" w:sz="4" w:space="0"/>
              <w:bottom w:val="dotted" w:color="auto" w:sz="4" w:space="0"/>
              <w:right w:val="dotted" w:color="auto" w:sz="4" w:space="0"/>
            </w:tcBorders>
            <w:vAlign w:val="center"/>
          </w:tcPr>
          <w:p>
            <w:pPr>
              <w:spacing w:line="240" w:lineRule="exact"/>
              <w:jc w:val="center"/>
              <w:rPr>
                <w:rFonts w:ascii="Times New Roman" w:hAnsi="Times New Roman" w:eastAsia="方正仿宋简体" w:cs="Times New Roman"/>
                <w:sz w:val="20"/>
                <w:szCs w:val="20"/>
              </w:rPr>
            </w:pPr>
            <w:r>
              <w:rPr>
                <w:rFonts w:ascii="Times New Roman" w:hAnsi="Times New Roman" w:eastAsia="方正仿宋简体" w:cs="Times New Roman"/>
                <w:sz w:val="20"/>
                <w:szCs w:val="20"/>
              </w:rPr>
              <w:t>%</w:t>
            </w:r>
          </w:p>
        </w:tc>
        <w:tc>
          <w:tcPr>
            <w:tcW w:w="1833" w:type="dxa"/>
            <w:tcBorders>
              <w:top w:val="dotted" w:color="auto" w:sz="4" w:space="0"/>
              <w:left w:val="dotted" w:color="auto" w:sz="4" w:space="0"/>
              <w:bottom w:val="dotted" w:color="auto" w:sz="4" w:space="0"/>
              <w:right w:val="dotted" w:color="auto" w:sz="4" w:space="0"/>
            </w:tcBorders>
            <w:vAlign w:val="center"/>
          </w:tcPr>
          <w:p>
            <w:pPr>
              <w:spacing w:line="240" w:lineRule="exact"/>
              <w:jc w:val="center"/>
              <w:rPr>
                <w:rFonts w:ascii="Times New Roman" w:hAnsi="Times New Roman" w:eastAsia="方正仿宋简体" w:cs="Times New Roman"/>
                <w:sz w:val="20"/>
                <w:szCs w:val="20"/>
              </w:rPr>
            </w:pPr>
            <w:r>
              <w:rPr>
                <w:rFonts w:ascii="Times New Roman" w:hAnsi="Times New Roman" w:eastAsia="方正仿宋简体" w:cs="Times New Roman"/>
                <w:sz w:val="20"/>
                <w:szCs w:val="20"/>
              </w:rPr>
              <w:t>提高0.1个百分点</w:t>
            </w:r>
          </w:p>
        </w:tc>
        <w:tc>
          <w:tcPr>
            <w:tcW w:w="1601" w:type="dxa"/>
            <w:tcBorders>
              <w:top w:val="dotted" w:color="auto" w:sz="4" w:space="0"/>
              <w:left w:val="dotted" w:color="auto" w:sz="4" w:space="0"/>
              <w:bottom w:val="dotted" w:color="auto" w:sz="4" w:space="0"/>
              <w:right w:val="nil"/>
            </w:tcBorders>
            <w:vAlign w:val="center"/>
          </w:tcPr>
          <w:p>
            <w:pPr>
              <w:spacing w:line="240" w:lineRule="exact"/>
              <w:jc w:val="center"/>
              <w:rPr>
                <w:rFonts w:ascii="Times New Roman" w:hAnsi="Times New Roman" w:eastAsia="方正仿宋简体" w:cs="Times New Roman"/>
                <w:sz w:val="20"/>
                <w:szCs w:val="20"/>
              </w:rPr>
            </w:pPr>
            <w:r>
              <w:rPr>
                <w:rFonts w:ascii="Times New Roman" w:hAnsi="Times New Roman" w:eastAsia="方正仿宋简体" w:cs="Times New Roman"/>
                <w:sz w:val="20"/>
                <w:szCs w:val="20"/>
              </w:rPr>
              <w:t>提高0.1个</w:t>
            </w:r>
          </w:p>
          <w:p>
            <w:pPr>
              <w:spacing w:line="240" w:lineRule="exact"/>
              <w:jc w:val="center"/>
              <w:rPr>
                <w:rFonts w:ascii="Times New Roman" w:hAnsi="Times New Roman" w:eastAsia="方正仿宋简体" w:cs="Times New Roman"/>
                <w:sz w:val="20"/>
                <w:szCs w:val="20"/>
              </w:rPr>
            </w:pPr>
            <w:r>
              <w:rPr>
                <w:rFonts w:ascii="Times New Roman" w:hAnsi="Times New Roman" w:eastAsia="方正仿宋简体" w:cs="Times New Roman"/>
                <w:sz w:val="20"/>
                <w:szCs w:val="20"/>
              </w:rPr>
              <w:t>百分点以上</w:t>
            </w:r>
          </w:p>
        </w:tc>
        <w:tc>
          <w:tcPr>
            <w:tcW w:w="1272" w:type="dxa"/>
            <w:tcBorders>
              <w:top w:val="dotted" w:color="auto" w:sz="4" w:space="0"/>
              <w:left w:val="dotted" w:color="auto" w:sz="4" w:space="0"/>
              <w:bottom w:val="dotted" w:color="auto" w:sz="4" w:space="0"/>
              <w:right w:val="nil"/>
            </w:tcBorders>
            <w:vAlign w:val="center"/>
          </w:tcPr>
          <w:p>
            <w:pPr>
              <w:spacing w:line="240" w:lineRule="exact"/>
              <w:jc w:val="center"/>
              <w:rPr>
                <w:rFonts w:ascii="Times New Roman" w:hAnsi="Times New Roman" w:eastAsia="方正仿宋简体" w:cs="Times New Roman"/>
                <w:sz w:val="20"/>
                <w:szCs w:val="20"/>
              </w:rPr>
            </w:pPr>
            <w:r>
              <w:rPr>
                <w:rFonts w:ascii="Times New Roman" w:hAnsi="Times New Roman" w:eastAsia="方正仿宋简体" w:cs="Times New Roman"/>
                <w:sz w:val="20"/>
                <w:szCs w:val="20"/>
              </w:rPr>
              <w:t>是</w:t>
            </w:r>
          </w:p>
        </w:tc>
      </w:tr>
      <w:tr>
        <w:tblPrEx>
          <w:tblBorders>
            <w:top w:val="double" w:color="auto" w:sz="4" w:space="0"/>
            <w:left w:val="none" w:color="auto" w:sz="0" w:space="0"/>
            <w:bottom w:val="dotted"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exact"/>
          <w:jc w:val="center"/>
        </w:trPr>
        <w:tc>
          <w:tcPr>
            <w:tcW w:w="687" w:type="dxa"/>
            <w:vMerge w:val="restart"/>
            <w:tcBorders>
              <w:top w:val="dotted" w:color="auto" w:sz="4" w:space="0"/>
              <w:left w:val="nil"/>
              <w:right w:val="dotted" w:color="auto" w:sz="4" w:space="0"/>
            </w:tcBorders>
            <w:vAlign w:val="center"/>
          </w:tcPr>
          <w:p>
            <w:pPr>
              <w:spacing w:line="240" w:lineRule="exact"/>
              <w:jc w:val="center"/>
              <w:rPr>
                <w:rFonts w:ascii="Times New Roman" w:hAnsi="Times New Roman" w:eastAsia="方正仿宋简体" w:cs="Times New Roman"/>
                <w:sz w:val="20"/>
                <w:szCs w:val="20"/>
              </w:rPr>
            </w:pPr>
            <w:r>
              <w:rPr>
                <w:rFonts w:ascii="Times New Roman" w:hAnsi="Times New Roman" w:eastAsia="方正仿宋简体" w:cs="Times New Roman"/>
                <w:sz w:val="20"/>
                <w:szCs w:val="20"/>
              </w:rPr>
              <w:t>公共服务能力</w:t>
            </w:r>
          </w:p>
        </w:tc>
        <w:tc>
          <w:tcPr>
            <w:tcW w:w="621" w:type="dxa"/>
            <w:tcBorders>
              <w:top w:val="dotted" w:color="auto" w:sz="4" w:space="0"/>
              <w:left w:val="dotted" w:color="auto" w:sz="4" w:space="0"/>
              <w:bottom w:val="dotted" w:color="auto" w:sz="4" w:space="0"/>
              <w:right w:val="dotted" w:color="auto" w:sz="4" w:space="0"/>
            </w:tcBorders>
            <w:vAlign w:val="center"/>
          </w:tcPr>
          <w:p>
            <w:pPr>
              <w:spacing w:line="240" w:lineRule="exact"/>
              <w:jc w:val="center"/>
              <w:rPr>
                <w:rFonts w:ascii="Times New Roman" w:hAnsi="Times New Roman" w:eastAsia="方正仿宋简体" w:cs="Times New Roman"/>
                <w:sz w:val="20"/>
                <w:szCs w:val="20"/>
              </w:rPr>
            </w:pPr>
            <w:r>
              <w:rPr>
                <w:rFonts w:ascii="Times New Roman" w:hAnsi="Times New Roman" w:eastAsia="方正仿宋简体" w:cs="Times New Roman"/>
                <w:sz w:val="20"/>
                <w:szCs w:val="20"/>
              </w:rPr>
              <w:t>17</w:t>
            </w:r>
          </w:p>
        </w:tc>
        <w:tc>
          <w:tcPr>
            <w:tcW w:w="3353" w:type="dxa"/>
            <w:tcBorders>
              <w:top w:val="dotted" w:color="auto" w:sz="4" w:space="0"/>
              <w:left w:val="dotted" w:color="auto" w:sz="4" w:space="0"/>
              <w:bottom w:val="dotted" w:color="auto" w:sz="4" w:space="0"/>
              <w:right w:val="dotted" w:color="auto" w:sz="4" w:space="0"/>
            </w:tcBorders>
            <w:vAlign w:val="center"/>
          </w:tcPr>
          <w:p>
            <w:pPr>
              <w:spacing w:line="240" w:lineRule="exact"/>
              <w:rPr>
                <w:rFonts w:ascii="Times New Roman" w:hAnsi="Times New Roman" w:eastAsia="方正仿宋简体" w:cs="Times New Roman"/>
                <w:sz w:val="20"/>
                <w:szCs w:val="20"/>
              </w:rPr>
            </w:pPr>
            <w:r>
              <w:rPr>
                <w:rFonts w:ascii="Times New Roman" w:hAnsi="Times New Roman" w:eastAsia="方正仿宋简体" w:cs="Times New Roman"/>
                <w:sz w:val="20"/>
                <w:szCs w:val="20"/>
              </w:rPr>
              <w:t>城乡基本养老保险参保缴费率</w:t>
            </w:r>
          </w:p>
        </w:tc>
        <w:tc>
          <w:tcPr>
            <w:tcW w:w="923" w:type="dxa"/>
            <w:tcBorders>
              <w:top w:val="dotted" w:color="auto" w:sz="4" w:space="0"/>
              <w:left w:val="dotted" w:color="auto" w:sz="4" w:space="0"/>
              <w:bottom w:val="dotted" w:color="auto" w:sz="4" w:space="0"/>
              <w:right w:val="dotted" w:color="auto" w:sz="4" w:space="0"/>
            </w:tcBorders>
            <w:vAlign w:val="center"/>
          </w:tcPr>
          <w:p>
            <w:pPr>
              <w:spacing w:line="240" w:lineRule="exact"/>
              <w:jc w:val="center"/>
              <w:rPr>
                <w:rFonts w:ascii="Times New Roman" w:hAnsi="Times New Roman" w:eastAsia="方正仿宋简体" w:cs="Times New Roman"/>
                <w:sz w:val="20"/>
                <w:szCs w:val="20"/>
              </w:rPr>
            </w:pPr>
            <w:r>
              <w:rPr>
                <w:rFonts w:ascii="Times New Roman" w:hAnsi="Times New Roman" w:eastAsia="方正仿宋简体" w:cs="Times New Roman"/>
                <w:sz w:val="20"/>
                <w:szCs w:val="20"/>
              </w:rPr>
              <w:t>%</w:t>
            </w:r>
          </w:p>
        </w:tc>
        <w:tc>
          <w:tcPr>
            <w:tcW w:w="1833" w:type="dxa"/>
            <w:tcBorders>
              <w:top w:val="dotted" w:color="auto" w:sz="4" w:space="0"/>
              <w:left w:val="dotted" w:color="auto" w:sz="4" w:space="0"/>
              <w:bottom w:val="dotted" w:color="auto" w:sz="4" w:space="0"/>
              <w:right w:val="dotted" w:color="auto" w:sz="4" w:space="0"/>
            </w:tcBorders>
            <w:vAlign w:val="center"/>
          </w:tcPr>
          <w:p>
            <w:pPr>
              <w:spacing w:line="240" w:lineRule="exact"/>
              <w:jc w:val="center"/>
              <w:rPr>
                <w:rFonts w:ascii="Times New Roman" w:hAnsi="Times New Roman" w:eastAsia="方正仿宋简体" w:cs="Times New Roman"/>
                <w:sz w:val="20"/>
                <w:szCs w:val="20"/>
              </w:rPr>
            </w:pPr>
            <w:r>
              <w:rPr>
                <w:rFonts w:ascii="Times New Roman" w:hAnsi="Times New Roman" w:eastAsia="方正仿宋简体" w:cs="Times New Roman"/>
                <w:sz w:val="20"/>
                <w:szCs w:val="20"/>
              </w:rPr>
              <w:t>90以上</w:t>
            </w:r>
          </w:p>
        </w:tc>
        <w:tc>
          <w:tcPr>
            <w:tcW w:w="1601" w:type="dxa"/>
            <w:tcBorders>
              <w:top w:val="dotted" w:color="auto" w:sz="4" w:space="0"/>
              <w:left w:val="dotted" w:color="auto" w:sz="4" w:space="0"/>
              <w:bottom w:val="dotted" w:color="auto" w:sz="4" w:space="0"/>
              <w:right w:val="nil"/>
            </w:tcBorders>
            <w:vAlign w:val="center"/>
          </w:tcPr>
          <w:p>
            <w:pPr>
              <w:spacing w:line="240" w:lineRule="exact"/>
              <w:jc w:val="center"/>
              <w:rPr>
                <w:rFonts w:ascii="Times New Roman" w:hAnsi="Times New Roman" w:eastAsia="方正仿宋简体" w:cs="Times New Roman"/>
                <w:sz w:val="20"/>
                <w:szCs w:val="20"/>
              </w:rPr>
            </w:pPr>
            <w:r>
              <w:rPr>
                <w:rFonts w:ascii="Times New Roman" w:hAnsi="Times New Roman" w:eastAsia="方正仿宋简体" w:cs="Times New Roman"/>
                <w:sz w:val="20"/>
                <w:szCs w:val="20"/>
              </w:rPr>
              <w:t>90以上</w:t>
            </w:r>
          </w:p>
        </w:tc>
        <w:tc>
          <w:tcPr>
            <w:tcW w:w="1272" w:type="dxa"/>
            <w:tcBorders>
              <w:top w:val="dotted" w:color="auto" w:sz="4" w:space="0"/>
              <w:left w:val="dotted" w:color="auto" w:sz="4" w:space="0"/>
              <w:bottom w:val="dotted" w:color="auto" w:sz="4" w:space="0"/>
              <w:right w:val="nil"/>
            </w:tcBorders>
            <w:vAlign w:val="center"/>
          </w:tcPr>
          <w:p>
            <w:pPr>
              <w:spacing w:line="240" w:lineRule="exact"/>
              <w:jc w:val="center"/>
              <w:rPr>
                <w:rFonts w:ascii="Times New Roman" w:hAnsi="Times New Roman" w:eastAsia="方正仿宋简体" w:cs="Times New Roman"/>
                <w:sz w:val="20"/>
                <w:szCs w:val="20"/>
              </w:rPr>
            </w:pPr>
            <w:r>
              <w:rPr>
                <w:rFonts w:ascii="Times New Roman" w:hAnsi="Times New Roman" w:eastAsia="方正仿宋简体" w:cs="Times New Roman"/>
                <w:sz w:val="20"/>
                <w:szCs w:val="20"/>
              </w:rPr>
              <w:t>是</w:t>
            </w:r>
          </w:p>
        </w:tc>
      </w:tr>
      <w:tr>
        <w:tblPrEx>
          <w:tblBorders>
            <w:top w:val="double" w:color="auto" w:sz="4" w:space="0"/>
            <w:left w:val="none" w:color="auto" w:sz="0" w:space="0"/>
            <w:bottom w:val="dotted"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exact"/>
          <w:jc w:val="center"/>
        </w:trPr>
        <w:tc>
          <w:tcPr>
            <w:tcW w:w="687" w:type="dxa"/>
            <w:vMerge w:val="continue"/>
            <w:tcBorders>
              <w:left w:val="nil"/>
              <w:right w:val="dotted" w:color="auto" w:sz="4" w:space="0"/>
            </w:tcBorders>
            <w:vAlign w:val="center"/>
          </w:tcPr>
          <w:p>
            <w:pPr>
              <w:spacing w:line="240" w:lineRule="exact"/>
              <w:jc w:val="center"/>
              <w:rPr>
                <w:rFonts w:ascii="Times New Roman" w:hAnsi="Times New Roman" w:eastAsia="方正仿宋简体" w:cs="Times New Roman"/>
                <w:sz w:val="20"/>
                <w:szCs w:val="20"/>
              </w:rPr>
            </w:pPr>
          </w:p>
        </w:tc>
        <w:tc>
          <w:tcPr>
            <w:tcW w:w="621" w:type="dxa"/>
            <w:tcBorders>
              <w:top w:val="dotted" w:color="auto" w:sz="4" w:space="0"/>
              <w:left w:val="dotted" w:color="auto" w:sz="4" w:space="0"/>
              <w:bottom w:val="dotted" w:color="auto" w:sz="4" w:space="0"/>
              <w:right w:val="dotted" w:color="auto" w:sz="4" w:space="0"/>
            </w:tcBorders>
            <w:vAlign w:val="center"/>
          </w:tcPr>
          <w:p>
            <w:pPr>
              <w:spacing w:line="240" w:lineRule="exact"/>
              <w:jc w:val="center"/>
              <w:rPr>
                <w:rFonts w:ascii="Times New Roman" w:hAnsi="Times New Roman" w:eastAsia="方正仿宋简体" w:cs="Times New Roman"/>
                <w:sz w:val="20"/>
                <w:szCs w:val="20"/>
              </w:rPr>
            </w:pPr>
            <w:r>
              <w:rPr>
                <w:rFonts w:ascii="Times New Roman" w:hAnsi="Times New Roman" w:eastAsia="方正仿宋简体" w:cs="Times New Roman"/>
                <w:sz w:val="20"/>
                <w:szCs w:val="20"/>
              </w:rPr>
              <w:t>18</w:t>
            </w:r>
          </w:p>
        </w:tc>
        <w:tc>
          <w:tcPr>
            <w:tcW w:w="3353" w:type="dxa"/>
            <w:tcBorders>
              <w:top w:val="dotted" w:color="auto" w:sz="4" w:space="0"/>
              <w:left w:val="dotted" w:color="auto" w:sz="4" w:space="0"/>
              <w:bottom w:val="dotted" w:color="auto" w:sz="4" w:space="0"/>
              <w:right w:val="dotted" w:color="auto" w:sz="4" w:space="0"/>
            </w:tcBorders>
            <w:vAlign w:val="center"/>
          </w:tcPr>
          <w:p>
            <w:pPr>
              <w:spacing w:line="240" w:lineRule="exact"/>
              <w:rPr>
                <w:rFonts w:ascii="Times New Roman" w:hAnsi="Times New Roman" w:eastAsia="方正仿宋简体" w:cs="Times New Roman"/>
                <w:sz w:val="20"/>
                <w:szCs w:val="20"/>
              </w:rPr>
            </w:pPr>
            <w:r>
              <w:rPr>
                <w:rFonts w:ascii="Times New Roman" w:hAnsi="Times New Roman" w:eastAsia="方正仿宋简体" w:cs="Times New Roman"/>
                <w:sz w:val="20"/>
                <w:szCs w:val="20"/>
              </w:rPr>
              <w:t>城乡基本医疗保险参保率</w:t>
            </w:r>
          </w:p>
        </w:tc>
        <w:tc>
          <w:tcPr>
            <w:tcW w:w="923" w:type="dxa"/>
            <w:tcBorders>
              <w:top w:val="dotted" w:color="auto" w:sz="4" w:space="0"/>
              <w:left w:val="dotted" w:color="auto" w:sz="4" w:space="0"/>
              <w:bottom w:val="dotted" w:color="auto" w:sz="4" w:space="0"/>
              <w:right w:val="dotted" w:color="auto" w:sz="4" w:space="0"/>
            </w:tcBorders>
            <w:vAlign w:val="center"/>
          </w:tcPr>
          <w:p>
            <w:pPr>
              <w:spacing w:line="240" w:lineRule="exact"/>
              <w:jc w:val="center"/>
              <w:rPr>
                <w:rFonts w:ascii="Times New Roman" w:hAnsi="Times New Roman" w:eastAsia="方正仿宋简体" w:cs="Times New Roman"/>
                <w:sz w:val="20"/>
                <w:szCs w:val="20"/>
              </w:rPr>
            </w:pPr>
            <w:r>
              <w:rPr>
                <w:rFonts w:ascii="Times New Roman" w:hAnsi="Times New Roman" w:eastAsia="方正仿宋简体" w:cs="Times New Roman"/>
                <w:sz w:val="20"/>
                <w:szCs w:val="20"/>
              </w:rPr>
              <w:t>%</w:t>
            </w:r>
          </w:p>
        </w:tc>
        <w:tc>
          <w:tcPr>
            <w:tcW w:w="1833" w:type="dxa"/>
            <w:tcBorders>
              <w:top w:val="dotted" w:color="auto" w:sz="4" w:space="0"/>
              <w:left w:val="dotted" w:color="auto" w:sz="4" w:space="0"/>
              <w:bottom w:val="dotted" w:color="auto" w:sz="4" w:space="0"/>
              <w:right w:val="dotted" w:color="auto" w:sz="4" w:space="0"/>
            </w:tcBorders>
            <w:vAlign w:val="center"/>
          </w:tcPr>
          <w:p>
            <w:pPr>
              <w:spacing w:line="240" w:lineRule="exact"/>
              <w:jc w:val="center"/>
              <w:rPr>
                <w:rFonts w:ascii="Times New Roman" w:hAnsi="Times New Roman" w:eastAsia="方正仿宋简体" w:cs="Times New Roman"/>
                <w:sz w:val="20"/>
                <w:szCs w:val="20"/>
              </w:rPr>
            </w:pPr>
            <w:r>
              <w:rPr>
                <w:rFonts w:ascii="Times New Roman" w:hAnsi="Times New Roman" w:eastAsia="方正仿宋简体" w:cs="Times New Roman"/>
                <w:sz w:val="20"/>
                <w:szCs w:val="20"/>
              </w:rPr>
              <w:t>99以上</w:t>
            </w:r>
          </w:p>
        </w:tc>
        <w:tc>
          <w:tcPr>
            <w:tcW w:w="1601" w:type="dxa"/>
            <w:tcBorders>
              <w:top w:val="dotted" w:color="auto" w:sz="4" w:space="0"/>
              <w:left w:val="dotted" w:color="auto" w:sz="4" w:space="0"/>
              <w:bottom w:val="dotted" w:color="auto" w:sz="4" w:space="0"/>
              <w:right w:val="nil"/>
            </w:tcBorders>
            <w:vAlign w:val="center"/>
          </w:tcPr>
          <w:p>
            <w:pPr>
              <w:spacing w:line="240" w:lineRule="exact"/>
              <w:jc w:val="center"/>
              <w:rPr>
                <w:rFonts w:ascii="Times New Roman" w:hAnsi="Times New Roman" w:eastAsia="方正仿宋简体" w:cs="Times New Roman"/>
                <w:sz w:val="20"/>
                <w:szCs w:val="20"/>
              </w:rPr>
            </w:pPr>
            <w:r>
              <w:rPr>
                <w:rFonts w:ascii="Times New Roman" w:hAnsi="Times New Roman" w:eastAsia="方正仿宋简体" w:cs="Times New Roman"/>
                <w:sz w:val="20"/>
                <w:szCs w:val="20"/>
              </w:rPr>
              <w:t>99以上</w:t>
            </w:r>
          </w:p>
        </w:tc>
        <w:tc>
          <w:tcPr>
            <w:tcW w:w="1272" w:type="dxa"/>
            <w:tcBorders>
              <w:top w:val="dotted" w:color="auto" w:sz="4" w:space="0"/>
              <w:left w:val="dotted" w:color="auto" w:sz="4" w:space="0"/>
              <w:bottom w:val="dotted" w:color="auto" w:sz="4" w:space="0"/>
              <w:right w:val="nil"/>
            </w:tcBorders>
            <w:vAlign w:val="center"/>
          </w:tcPr>
          <w:p>
            <w:pPr>
              <w:spacing w:line="240" w:lineRule="exact"/>
              <w:jc w:val="center"/>
              <w:rPr>
                <w:rFonts w:ascii="Times New Roman" w:hAnsi="Times New Roman" w:eastAsia="方正仿宋简体" w:cs="Times New Roman"/>
                <w:sz w:val="20"/>
                <w:szCs w:val="20"/>
              </w:rPr>
            </w:pPr>
            <w:r>
              <w:rPr>
                <w:rFonts w:ascii="Times New Roman" w:hAnsi="Times New Roman" w:eastAsia="方正仿宋简体" w:cs="Times New Roman"/>
                <w:sz w:val="20"/>
                <w:szCs w:val="20"/>
              </w:rPr>
              <w:t>是</w:t>
            </w:r>
          </w:p>
        </w:tc>
      </w:tr>
      <w:tr>
        <w:tblPrEx>
          <w:tblBorders>
            <w:top w:val="double" w:color="auto" w:sz="4" w:space="0"/>
            <w:left w:val="none" w:color="auto" w:sz="0" w:space="0"/>
            <w:bottom w:val="dotted"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6" w:hRule="exact"/>
          <w:jc w:val="center"/>
        </w:trPr>
        <w:tc>
          <w:tcPr>
            <w:tcW w:w="687" w:type="dxa"/>
            <w:vMerge w:val="continue"/>
            <w:tcBorders>
              <w:left w:val="nil"/>
              <w:right w:val="dotted" w:color="auto" w:sz="4" w:space="0"/>
            </w:tcBorders>
          </w:tcPr>
          <w:p>
            <w:pPr>
              <w:spacing w:line="240" w:lineRule="exact"/>
              <w:jc w:val="center"/>
              <w:rPr>
                <w:rFonts w:ascii="Times New Roman" w:hAnsi="Times New Roman" w:eastAsia="方正仿宋简体" w:cs="Times New Roman"/>
                <w:sz w:val="20"/>
                <w:szCs w:val="20"/>
              </w:rPr>
            </w:pPr>
          </w:p>
        </w:tc>
        <w:tc>
          <w:tcPr>
            <w:tcW w:w="621" w:type="dxa"/>
            <w:tcBorders>
              <w:top w:val="dotted" w:color="auto" w:sz="4" w:space="0"/>
              <w:left w:val="dotted" w:color="auto" w:sz="4" w:space="0"/>
              <w:bottom w:val="dotted" w:color="auto" w:sz="4" w:space="0"/>
              <w:right w:val="dotted" w:color="auto" w:sz="4" w:space="0"/>
            </w:tcBorders>
            <w:vAlign w:val="center"/>
          </w:tcPr>
          <w:p>
            <w:pPr>
              <w:spacing w:line="240" w:lineRule="exact"/>
              <w:jc w:val="center"/>
              <w:rPr>
                <w:rFonts w:ascii="Times New Roman" w:hAnsi="Times New Roman" w:eastAsia="方正仿宋简体" w:cs="Times New Roman"/>
                <w:sz w:val="20"/>
                <w:szCs w:val="20"/>
              </w:rPr>
            </w:pPr>
            <w:r>
              <w:rPr>
                <w:rFonts w:ascii="Times New Roman" w:hAnsi="Times New Roman" w:eastAsia="方正仿宋简体" w:cs="Times New Roman"/>
                <w:sz w:val="20"/>
                <w:szCs w:val="20"/>
              </w:rPr>
              <w:t>19</w:t>
            </w:r>
          </w:p>
        </w:tc>
        <w:tc>
          <w:tcPr>
            <w:tcW w:w="3353" w:type="dxa"/>
            <w:tcBorders>
              <w:top w:val="dotted" w:color="auto" w:sz="4" w:space="0"/>
              <w:left w:val="dotted" w:color="auto" w:sz="4" w:space="0"/>
              <w:bottom w:val="dotted" w:color="auto" w:sz="4" w:space="0"/>
              <w:right w:val="dotted" w:color="auto" w:sz="4" w:space="0"/>
            </w:tcBorders>
            <w:vAlign w:val="center"/>
          </w:tcPr>
          <w:p>
            <w:pPr>
              <w:spacing w:line="240" w:lineRule="exact"/>
              <w:rPr>
                <w:rFonts w:ascii="Times New Roman" w:hAnsi="Times New Roman" w:eastAsia="方正仿宋简体" w:cs="Times New Roman"/>
                <w:sz w:val="20"/>
                <w:szCs w:val="20"/>
              </w:rPr>
            </w:pPr>
            <w:r>
              <w:rPr>
                <w:rFonts w:ascii="Times New Roman" w:hAnsi="Times New Roman" w:eastAsia="方正仿宋简体" w:cs="Times New Roman"/>
                <w:sz w:val="20"/>
                <w:szCs w:val="20"/>
              </w:rPr>
              <w:t>新开工改造城镇老旧小区</w:t>
            </w:r>
          </w:p>
        </w:tc>
        <w:tc>
          <w:tcPr>
            <w:tcW w:w="923" w:type="dxa"/>
            <w:tcBorders>
              <w:top w:val="dotted" w:color="auto" w:sz="4" w:space="0"/>
              <w:left w:val="dotted" w:color="auto" w:sz="4" w:space="0"/>
              <w:bottom w:val="dotted" w:color="auto" w:sz="4" w:space="0"/>
              <w:right w:val="dotted" w:color="auto" w:sz="4" w:space="0"/>
            </w:tcBorders>
            <w:vAlign w:val="center"/>
          </w:tcPr>
          <w:p>
            <w:pPr>
              <w:spacing w:line="240" w:lineRule="exact"/>
              <w:jc w:val="center"/>
              <w:rPr>
                <w:rFonts w:ascii="Times New Roman" w:hAnsi="Times New Roman" w:eastAsia="方正仿宋简体" w:cs="Times New Roman"/>
                <w:sz w:val="20"/>
                <w:szCs w:val="20"/>
              </w:rPr>
            </w:pPr>
            <w:r>
              <w:rPr>
                <w:rFonts w:ascii="Times New Roman" w:hAnsi="Times New Roman" w:eastAsia="方正仿宋简体" w:cs="Times New Roman"/>
                <w:sz w:val="20"/>
                <w:szCs w:val="20"/>
              </w:rPr>
              <w:t>户</w:t>
            </w:r>
          </w:p>
        </w:tc>
        <w:tc>
          <w:tcPr>
            <w:tcW w:w="1833" w:type="dxa"/>
            <w:tcBorders>
              <w:top w:val="dotted" w:color="auto" w:sz="4" w:space="0"/>
              <w:left w:val="dotted" w:color="auto" w:sz="4" w:space="0"/>
              <w:bottom w:val="dotted" w:color="auto" w:sz="4" w:space="0"/>
              <w:right w:val="dotted" w:color="auto" w:sz="4" w:space="0"/>
            </w:tcBorders>
            <w:vAlign w:val="center"/>
          </w:tcPr>
          <w:p>
            <w:pPr>
              <w:spacing w:line="240" w:lineRule="exact"/>
              <w:jc w:val="center"/>
              <w:rPr>
                <w:rFonts w:ascii="Times New Roman" w:hAnsi="Times New Roman" w:eastAsia="方正仿宋简体" w:cs="Times New Roman"/>
                <w:sz w:val="20"/>
                <w:szCs w:val="20"/>
              </w:rPr>
            </w:pPr>
            <w:r>
              <w:rPr>
                <w:rFonts w:ascii="Times New Roman" w:hAnsi="Times New Roman" w:eastAsia="方正仿宋简体" w:cs="Times New Roman"/>
                <w:sz w:val="20"/>
                <w:szCs w:val="20"/>
              </w:rPr>
              <w:t>375</w:t>
            </w:r>
          </w:p>
        </w:tc>
        <w:tc>
          <w:tcPr>
            <w:tcW w:w="1601" w:type="dxa"/>
            <w:tcBorders>
              <w:top w:val="dotted" w:color="auto" w:sz="4" w:space="0"/>
              <w:left w:val="dotted" w:color="auto" w:sz="4" w:space="0"/>
              <w:bottom w:val="dotted" w:color="auto" w:sz="4" w:space="0"/>
              <w:right w:val="nil"/>
            </w:tcBorders>
            <w:vAlign w:val="center"/>
          </w:tcPr>
          <w:p>
            <w:pPr>
              <w:spacing w:line="240" w:lineRule="exact"/>
              <w:jc w:val="center"/>
              <w:rPr>
                <w:rFonts w:ascii="Times New Roman" w:hAnsi="Times New Roman" w:eastAsia="方正仿宋简体" w:cs="Times New Roman"/>
                <w:sz w:val="20"/>
                <w:szCs w:val="20"/>
              </w:rPr>
            </w:pPr>
            <w:r>
              <w:rPr>
                <w:rFonts w:ascii="Times New Roman" w:hAnsi="Times New Roman" w:eastAsia="方正仿宋简体" w:cs="Times New Roman"/>
                <w:sz w:val="20"/>
                <w:szCs w:val="20"/>
              </w:rPr>
              <w:t>375</w:t>
            </w:r>
          </w:p>
        </w:tc>
        <w:tc>
          <w:tcPr>
            <w:tcW w:w="1272" w:type="dxa"/>
            <w:tcBorders>
              <w:top w:val="dotted" w:color="auto" w:sz="4" w:space="0"/>
              <w:left w:val="dotted" w:color="auto" w:sz="4" w:space="0"/>
              <w:bottom w:val="dotted" w:color="auto" w:sz="4" w:space="0"/>
              <w:right w:val="nil"/>
            </w:tcBorders>
            <w:vAlign w:val="center"/>
          </w:tcPr>
          <w:p>
            <w:pPr>
              <w:spacing w:line="240" w:lineRule="exact"/>
              <w:jc w:val="center"/>
              <w:rPr>
                <w:rFonts w:ascii="Times New Roman" w:hAnsi="Times New Roman" w:eastAsia="方正仿宋简体" w:cs="Times New Roman"/>
                <w:sz w:val="20"/>
                <w:szCs w:val="20"/>
              </w:rPr>
            </w:pPr>
            <w:r>
              <w:rPr>
                <w:rFonts w:ascii="Times New Roman" w:hAnsi="Times New Roman" w:eastAsia="方正仿宋简体" w:cs="Times New Roman"/>
                <w:sz w:val="20"/>
                <w:szCs w:val="20"/>
              </w:rPr>
              <w:t>是</w:t>
            </w:r>
          </w:p>
        </w:tc>
      </w:tr>
      <w:tr>
        <w:tblPrEx>
          <w:tblBorders>
            <w:top w:val="double" w:color="auto" w:sz="4" w:space="0"/>
            <w:left w:val="none" w:color="auto" w:sz="0" w:space="0"/>
            <w:bottom w:val="dotted"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exact"/>
          <w:jc w:val="center"/>
        </w:trPr>
        <w:tc>
          <w:tcPr>
            <w:tcW w:w="687" w:type="dxa"/>
            <w:vMerge w:val="continue"/>
            <w:tcBorders>
              <w:left w:val="nil"/>
              <w:right w:val="dotted" w:color="auto" w:sz="4" w:space="0"/>
            </w:tcBorders>
            <w:vAlign w:val="center"/>
          </w:tcPr>
          <w:p>
            <w:pPr>
              <w:spacing w:line="240" w:lineRule="exact"/>
              <w:jc w:val="center"/>
              <w:rPr>
                <w:rFonts w:ascii="Times New Roman" w:hAnsi="Times New Roman" w:eastAsia="方正仿宋简体" w:cs="Times New Roman"/>
                <w:sz w:val="20"/>
                <w:szCs w:val="20"/>
              </w:rPr>
            </w:pPr>
          </w:p>
        </w:tc>
        <w:tc>
          <w:tcPr>
            <w:tcW w:w="621" w:type="dxa"/>
            <w:tcBorders>
              <w:top w:val="dotted" w:color="auto" w:sz="4" w:space="0"/>
              <w:left w:val="dotted" w:color="auto" w:sz="4" w:space="0"/>
              <w:bottom w:val="dotted" w:color="auto" w:sz="4" w:space="0"/>
              <w:right w:val="dotted" w:color="auto" w:sz="4" w:space="0"/>
            </w:tcBorders>
            <w:vAlign w:val="center"/>
          </w:tcPr>
          <w:p>
            <w:pPr>
              <w:spacing w:line="240" w:lineRule="exact"/>
              <w:jc w:val="center"/>
              <w:rPr>
                <w:rFonts w:ascii="Times New Roman" w:hAnsi="Times New Roman" w:eastAsia="方正仿宋简体" w:cs="Times New Roman"/>
                <w:sz w:val="20"/>
                <w:szCs w:val="20"/>
              </w:rPr>
            </w:pPr>
            <w:r>
              <w:rPr>
                <w:rFonts w:ascii="Times New Roman" w:hAnsi="Times New Roman" w:eastAsia="方正仿宋简体" w:cs="Times New Roman"/>
                <w:sz w:val="20"/>
                <w:szCs w:val="20"/>
              </w:rPr>
              <w:t>20</w:t>
            </w:r>
          </w:p>
        </w:tc>
        <w:tc>
          <w:tcPr>
            <w:tcW w:w="3353" w:type="dxa"/>
            <w:tcBorders>
              <w:top w:val="dotted" w:color="auto" w:sz="4" w:space="0"/>
              <w:left w:val="dotted" w:color="auto" w:sz="4" w:space="0"/>
              <w:bottom w:val="dotted" w:color="auto" w:sz="4" w:space="0"/>
              <w:right w:val="dotted" w:color="auto" w:sz="4" w:space="0"/>
            </w:tcBorders>
            <w:vAlign w:val="center"/>
          </w:tcPr>
          <w:p>
            <w:pPr>
              <w:spacing w:line="240" w:lineRule="exact"/>
              <w:rPr>
                <w:rFonts w:ascii="Times New Roman" w:hAnsi="Times New Roman" w:eastAsia="方正仿宋简体" w:cs="Times New Roman"/>
                <w:sz w:val="20"/>
                <w:szCs w:val="20"/>
              </w:rPr>
            </w:pPr>
            <w:r>
              <w:rPr>
                <w:rFonts w:ascii="Times New Roman" w:hAnsi="Times New Roman" w:eastAsia="方正仿宋简体" w:cs="Times New Roman"/>
                <w:sz w:val="20"/>
                <w:szCs w:val="20"/>
              </w:rPr>
              <w:t>每千人口拥有0-3岁婴幼儿托位数</w:t>
            </w:r>
          </w:p>
        </w:tc>
        <w:tc>
          <w:tcPr>
            <w:tcW w:w="923" w:type="dxa"/>
            <w:tcBorders>
              <w:top w:val="dotted" w:color="auto" w:sz="4" w:space="0"/>
              <w:left w:val="dotted" w:color="auto" w:sz="4" w:space="0"/>
              <w:bottom w:val="dotted" w:color="auto" w:sz="4" w:space="0"/>
              <w:right w:val="dotted" w:color="auto" w:sz="4" w:space="0"/>
            </w:tcBorders>
            <w:vAlign w:val="center"/>
          </w:tcPr>
          <w:p>
            <w:pPr>
              <w:spacing w:line="240" w:lineRule="exact"/>
              <w:jc w:val="center"/>
              <w:rPr>
                <w:rFonts w:ascii="Times New Roman" w:hAnsi="Times New Roman" w:eastAsia="方正仿宋简体" w:cs="Times New Roman"/>
                <w:sz w:val="20"/>
                <w:szCs w:val="20"/>
              </w:rPr>
            </w:pPr>
            <w:r>
              <w:rPr>
                <w:rFonts w:ascii="Times New Roman" w:hAnsi="Times New Roman" w:eastAsia="方正仿宋简体" w:cs="Times New Roman"/>
                <w:sz w:val="20"/>
                <w:szCs w:val="20"/>
              </w:rPr>
              <w:t>个</w:t>
            </w:r>
          </w:p>
        </w:tc>
        <w:tc>
          <w:tcPr>
            <w:tcW w:w="1833" w:type="dxa"/>
            <w:tcBorders>
              <w:top w:val="dotted" w:color="auto" w:sz="4" w:space="0"/>
              <w:left w:val="dotted" w:color="auto" w:sz="4" w:space="0"/>
              <w:bottom w:val="dotted" w:color="auto" w:sz="4" w:space="0"/>
              <w:right w:val="dotted" w:color="auto" w:sz="4" w:space="0"/>
            </w:tcBorders>
            <w:vAlign w:val="center"/>
          </w:tcPr>
          <w:p>
            <w:pPr>
              <w:spacing w:line="240" w:lineRule="exact"/>
              <w:jc w:val="center"/>
              <w:rPr>
                <w:rFonts w:ascii="Times New Roman" w:hAnsi="Times New Roman" w:eastAsia="方正仿宋简体" w:cs="Times New Roman"/>
                <w:sz w:val="20"/>
                <w:szCs w:val="20"/>
              </w:rPr>
            </w:pPr>
            <w:r>
              <w:rPr>
                <w:rFonts w:ascii="Times New Roman" w:hAnsi="Times New Roman" w:eastAsia="方正仿宋简体" w:cs="Times New Roman"/>
                <w:sz w:val="20"/>
                <w:szCs w:val="20"/>
              </w:rPr>
              <w:t>3.3</w:t>
            </w:r>
          </w:p>
        </w:tc>
        <w:tc>
          <w:tcPr>
            <w:tcW w:w="1601" w:type="dxa"/>
            <w:tcBorders>
              <w:top w:val="dotted" w:color="auto" w:sz="4" w:space="0"/>
              <w:left w:val="dotted" w:color="auto" w:sz="4" w:space="0"/>
              <w:bottom w:val="dotted" w:color="auto" w:sz="4" w:space="0"/>
              <w:right w:val="dotted" w:color="auto" w:sz="4" w:space="0"/>
            </w:tcBorders>
            <w:vAlign w:val="center"/>
          </w:tcPr>
          <w:p>
            <w:pPr>
              <w:spacing w:line="240" w:lineRule="exact"/>
              <w:jc w:val="center"/>
              <w:rPr>
                <w:rFonts w:ascii="Times New Roman" w:hAnsi="Times New Roman" w:eastAsia="方正仿宋简体" w:cs="Times New Roman"/>
                <w:sz w:val="20"/>
                <w:szCs w:val="20"/>
              </w:rPr>
            </w:pPr>
            <w:r>
              <w:rPr>
                <w:rFonts w:ascii="Times New Roman" w:hAnsi="Times New Roman" w:eastAsia="方正仿宋简体" w:cs="Times New Roman"/>
                <w:sz w:val="20"/>
                <w:szCs w:val="20"/>
              </w:rPr>
              <w:t>5.1</w:t>
            </w:r>
          </w:p>
        </w:tc>
        <w:tc>
          <w:tcPr>
            <w:tcW w:w="1272" w:type="dxa"/>
            <w:tcBorders>
              <w:top w:val="dotted" w:color="auto" w:sz="4" w:space="0"/>
              <w:left w:val="dotted" w:color="auto" w:sz="4" w:space="0"/>
              <w:bottom w:val="dotted" w:color="auto" w:sz="4" w:space="0"/>
              <w:right w:val="nil"/>
            </w:tcBorders>
            <w:vAlign w:val="center"/>
          </w:tcPr>
          <w:p>
            <w:pPr>
              <w:spacing w:line="240" w:lineRule="exact"/>
              <w:jc w:val="center"/>
              <w:rPr>
                <w:rFonts w:ascii="Times New Roman" w:hAnsi="Times New Roman" w:eastAsia="方正仿宋简体" w:cs="Times New Roman"/>
                <w:sz w:val="20"/>
                <w:szCs w:val="20"/>
              </w:rPr>
            </w:pPr>
            <w:r>
              <w:rPr>
                <w:rFonts w:ascii="Times New Roman" w:hAnsi="Times New Roman" w:eastAsia="方正仿宋简体" w:cs="Times New Roman"/>
                <w:sz w:val="20"/>
                <w:szCs w:val="20"/>
              </w:rPr>
              <w:t>是</w:t>
            </w:r>
          </w:p>
        </w:tc>
      </w:tr>
      <w:tr>
        <w:tblPrEx>
          <w:tblBorders>
            <w:top w:val="double" w:color="auto" w:sz="4" w:space="0"/>
            <w:left w:val="none" w:color="auto" w:sz="0" w:space="0"/>
            <w:bottom w:val="dotted"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exact"/>
          <w:jc w:val="center"/>
        </w:trPr>
        <w:tc>
          <w:tcPr>
            <w:tcW w:w="687" w:type="dxa"/>
            <w:vMerge w:val="continue"/>
            <w:tcBorders>
              <w:left w:val="nil"/>
              <w:right w:val="dotted" w:color="auto" w:sz="4" w:space="0"/>
            </w:tcBorders>
            <w:vAlign w:val="center"/>
          </w:tcPr>
          <w:p>
            <w:pPr>
              <w:spacing w:line="240" w:lineRule="exact"/>
              <w:jc w:val="center"/>
              <w:rPr>
                <w:rFonts w:ascii="Times New Roman" w:hAnsi="Times New Roman" w:eastAsia="方正仿宋简体" w:cs="Times New Roman"/>
                <w:sz w:val="20"/>
                <w:szCs w:val="20"/>
              </w:rPr>
            </w:pPr>
          </w:p>
        </w:tc>
        <w:tc>
          <w:tcPr>
            <w:tcW w:w="621" w:type="dxa"/>
            <w:tcBorders>
              <w:top w:val="dotted" w:color="auto" w:sz="4" w:space="0"/>
              <w:left w:val="dotted" w:color="auto" w:sz="4" w:space="0"/>
              <w:bottom w:val="dotted" w:color="auto" w:sz="4" w:space="0"/>
              <w:right w:val="dotted" w:color="auto" w:sz="4" w:space="0"/>
            </w:tcBorders>
            <w:vAlign w:val="center"/>
          </w:tcPr>
          <w:p>
            <w:pPr>
              <w:spacing w:line="240" w:lineRule="exact"/>
              <w:jc w:val="center"/>
              <w:rPr>
                <w:rFonts w:ascii="Times New Roman" w:hAnsi="Times New Roman" w:eastAsia="方正仿宋简体" w:cs="Times New Roman"/>
                <w:sz w:val="20"/>
                <w:szCs w:val="20"/>
              </w:rPr>
            </w:pPr>
            <w:r>
              <w:rPr>
                <w:rFonts w:ascii="Times New Roman" w:hAnsi="Times New Roman" w:eastAsia="方正仿宋简体" w:cs="Times New Roman"/>
                <w:sz w:val="20"/>
                <w:szCs w:val="20"/>
              </w:rPr>
              <w:t>21</w:t>
            </w:r>
          </w:p>
        </w:tc>
        <w:tc>
          <w:tcPr>
            <w:tcW w:w="3353" w:type="dxa"/>
            <w:tcBorders>
              <w:top w:val="dotted" w:color="auto" w:sz="4" w:space="0"/>
              <w:left w:val="dotted" w:color="auto" w:sz="4" w:space="0"/>
              <w:bottom w:val="dotted" w:color="auto" w:sz="4" w:space="0"/>
              <w:right w:val="dotted" w:color="auto" w:sz="4" w:space="0"/>
            </w:tcBorders>
            <w:vAlign w:val="center"/>
          </w:tcPr>
          <w:p>
            <w:pPr>
              <w:spacing w:line="240" w:lineRule="exact"/>
              <w:rPr>
                <w:rFonts w:ascii="Times New Roman" w:hAnsi="Times New Roman" w:eastAsia="方正仿宋简体" w:cs="Times New Roman"/>
                <w:sz w:val="20"/>
                <w:szCs w:val="20"/>
              </w:rPr>
            </w:pPr>
            <w:r>
              <w:rPr>
                <w:rFonts w:ascii="Times New Roman" w:hAnsi="Times New Roman" w:eastAsia="方正仿宋简体" w:cs="Times New Roman"/>
                <w:sz w:val="20"/>
                <w:szCs w:val="20"/>
              </w:rPr>
              <w:t>每千人执业（助理）医师数</w:t>
            </w:r>
          </w:p>
        </w:tc>
        <w:tc>
          <w:tcPr>
            <w:tcW w:w="923" w:type="dxa"/>
            <w:tcBorders>
              <w:top w:val="dotted" w:color="auto" w:sz="4" w:space="0"/>
              <w:left w:val="dotted" w:color="auto" w:sz="4" w:space="0"/>
              <w:bottom w:val="dotted" w:color="auto" w:sz="4" w:space="0"/>
              <w:right w:val="dotted" w:color="auto" w:sz="4" w:space="0"/>
            </w:tcBorders>
            <w:vAlign w:val="center"/>
          </w:tcPr>
          <w:p>
            <w:pPr>
              <w:spacing w:line="240" w:lineRule="exact"/>
              <w:jc w:val="center"/>
              <w:rPr>
                <w:rFonts w:ascii="Times New Roman" w:hAnsi="Times New Roman" w:eastAsia="方正仿宋简体" w:cs="Times New Roman"/>
                <w:sz w:val="20"/>
                <w:szCs w:val="20"/>
              </w:rPr>
            </w:pPr>
            <w:r>
              <w:rPr>
                <w:rFonts w:ascii="Times New Roman" w:hAnsi="Times New Roman" w:eastAsia="方正仿宋简体" w:cs="Times New Roman"/>
                <w:sz w:val="20"/>
                <w:szCs w:val="20"/>
              </w:rPr>
              <w:t>人</w:t>
            </w:r>
          </w:p>
        </w:tc>
        <w:tc>
          <w:tcPr>
            <w:tcW w:w="1833" w:type="dxa"/>
            <w:tcBorders>
              <w:top w:val="dotted" w:color="auto" w:sz="4" w:space="0"/>
              <w:left w:val="dotted" w:color="auto" w:sz="4" w:space="0"/>
              <w:bottom w:val="dotted" w:color="auto" w:sz="4" w:space="0"/>
              <w:right w:val="dotted" w:color="auto" w:sz="4" w:space="0"/>
            </w:tcBorders>
            <w:vAlign w:val="center"/>
          </w:tcPr>
          <w:p>
            <w:pPr>
              <w:spacing w:line="240" w:lineRule="exact"/>
              <w:jc w:val="center"/>
              <w:rPr>
                <w:rFonts w:ascii="Times New Roman" w:hAnsi="Times New Roman" w:eastAsia="方正仿宋简体" w:cs="Times New Roman"/>
                <w:sz w:val="20"/>
                <w:szCs w:val="20"/>
              </w:rPr>
            </w:pPr>
            <w:r>
              <w:rPr>
                <w:rFonts w:ascii="Times New Roman" w:hAnsi="Times New Roman" w:eastAsia="方正仿宋简体" w:cs="Times New Roman"/>
                <w:sz w:val="20"/>
                <w:szCs w:val="20"/>
              </w:rPr>
              <w:t>2.54</w:t>
            </w:r>
          </w:p>
        </w:tc>
        <w:tc>
          <w:tcPr>
            <w:tcW w:w="1601" w:type="dxa"/>
            <w:tcBorders>
              <w:top w:val="dotted" w:color="auto" w:sz="4" w:space="0"/>
              <w:left w:val="dotted" w:color="auto" w:sz="4" w:space="0"/>
              <w:bottom w:val="dotted" w:color="auto" w:sz="4" w:space="0"/>
              <w:right w:val="dotted" w:color="auto" w:sz="4" w:space="0"/>
            </w:tcBorders>
            <w:vAlign w:val="center"/>
          </w:tcPr>
          <w:p>
            <w:pPr>
              <w:spacing w:line="240" w:lineRule="exact"/>
              <w:jc w:val="center"/>
              <w:rPr>
                <w:rFonts w:ascii="Times New Roman" w:hAnsi="Times New Roman" w:eastAsia="方正仿宋简体" w:cs="Times New Roman"/>
                <w:sz w:val="20"/>
                <w:szCs w:val="20"/>
              </w:rPr>
            </w:pPr>
            <w:r>
              <w:rPr>
                <w:rFonts w:ascii="Times New Roman" w:hAnsi="Times New Roman" w:eastAsia="方正仿宋简体" w:cs="Times New Roman"/>
                <w:sz w:val="20"/>
                <w:szCs w:val="20"/>
              </w:rPr>
              <w:t>2.56</w:t>
            </w:r>
          </w:p>
        </w:tc>
        <w:tc>
          <w:tcPr>
            <w:tcW w:w="1272" w:type="dxa"/>
            <w:tcBorders>
              <w:top w:val="dotted" w:color="auto" w:sz="4" w:space="0"/>
              <w:left w:val="dotted" w:color="auto" w:sz="4" w:space="0"/>
              <w:bottom w:val="dotted" w:color="auto" w:sz="4" w:space="0"/>
              <w:right w:val="nil"/>
            </w:tcBorders>
            <w:vAlign w:val="center"/>
          </w:tcPr>
          <w:p>
            <w:pPr>
              <w:spacing w:line="240" w:lineRule="exact"/>
              <w:jc w:val="center"/>
              <w:rPr>
                <w:rFonts w:ascii="Times New Roman" w:hAnsi="Times New Roman" w:eastAsia="方正仿宋简体" w:cs="Times New Roman"/>
                <w:sz w:val="20"/>
                <w:szCs w:val="20"/>
              </w:rPr>
            </w:pPr>
            <w:r>
              <w:rPr>
                <w:rFonts w:ascii="Times New Roman" w:hAnsi="Times New Roman" w:eastAsia="方正仿宋简体" w:cs="Times New Roman"/>
                <w:sz w:val="20"/>
                <w:szCs w:val="20"/>
              </w:rPr>
              <w:t>是</w:t>
            </w:r>
          </w:p>
        </w:tc>
      </w:tr>
      <w:tr>
        <w:tblPrEx>
          <w:tblBorders>
            <w:top w:val="double" w:color="auto" w:sz="4" w:space="0"/>
            <w:left w:val="none" w:color="auto" w:sz="0" w:space="0"/>
            <w:bottom w:val="dotted"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8" w:hRule="exact"/>
          <w:jc w:val="center"/>
        </w:trPr>
        <w:tc>
          <w:tcPr>
            <w:tcW w:w="687" w:type="dxa"/>
            <w:vMerge w:val="continue"/>
            <w:tcBorders>
              <w:left w:val="nil"/>
              <w:right w:val="dotted" w:color="auto" w:sz="4" w:space="0"/>
            </w:tcBorders>
            <w:vAlign w:val="center"/>
          </w:tcPr>
          <w:p>
            <w:pPr>
              <w:spacing w:line="240" w:lineRule="exact"/>
              <w:jc w:val="center"/>
              <w:rPr>
                <w:rFonts w:ascii="Times New Roman" w:hAnsi="Times New Roman" w:eastAsia="方正仿宋简体" w:cs="Times New Roman"/>
                <w:sz w:val="20"/>
                <w:szCs w:val="20"/>
              </w:rPr>
            </w:pPr>
          </w:p>
        </w:tc>
        <w:tc>
          <w:tcPr>
            <w:tcW w:w="621" w:type="dxa"/>
            <w:tcBorders>
              <w:top w:val="dotted" w:color="auto" w:sz="4" w:space="0"/>
              <w:left w:val="dotted" w:color="auto" w:sz="4" w:space="0"/>
              <w:bottom w:val="dotted" w:color="auto" w:sz="4" w:space="0"/>
              <w:right w:val="dotted" w:color="auto" w:sz="4" w:space="0"/>
            </w:tcBorders>
            <w:vAlign w:val="center"/>
          </w:tcPr>
          <w:p>
            <w:pPr>
              <w:spacing w:line="240" w:lineRule="exact"/>
              <w:jc w:val="center"/>
              <w:rPr>
                <w:rFonts w:ascii="Times New Roman" w:hAnsi="Times New Roman" w:eastAsia="方正仿宋简体" w:cs="Times New Roman"/>
                <w:sz w:val="20"/>
                <w:szCs w:val="20"/>
              </w:rPr>
            </w:pPr>
            <w:r>
              <w:rPr>
                <w:rFonts w:ascii="Times New Roman" w:hAnsi="Times New Roman" w:eastAsia="方正仿宋简体" w:cs="Times New Roman"/>
                <w:sz w:val="20"/>
                <w:szCs w:val="20"/>
              </w:rPr>
              <w:t>22</w:t>
            </w:r>
          </w:p>
        </w:tc>
        <w:tc>
          <w:tcPr>
            <w:tcW w:w="3353" w:type="dxa"/>
            <w:tcBorders>
              <w:top w:val="dotted" w:color="auto" w:sz="4" w:space="0"/>
              <w:left w:val="dotted" w:color="auto" w:sz="4" w:space="0"/>
              <w:bottom w:val="dotted" w:color="auto" w:sz="4" w:space="0"/>
              <w:right w:val="dotted" w:color="auto" w:sz="4" w:space="0"/>
            </w:tcBorders>
            <w:vAlign w:val="center"/>
          </w:tcPr>
          <w:p>
            <w:pPr>
              <w:spacing w:line="240" w:lineRule="exact"/>
              <w:rPr>
                <w:rFonts w:ascii="Times New Roman" w:hAnsi="Times New Roman" w:eastAsia="方正仿宋简体" w:cs="Times New Roman"/>
                <w:sz w:val="20"/>
                <w:szCs w:val="20"/>
              </w:rPr>
            </w:pPr>
            <w:r>
              <w:rPr>
                <w:rFonts w:ascii="Times New Roman" w:hAnsi="Times New Roman" w:eastAsia="方正仿宋简体" w:cs="Times New Roman"/>
                <w:sz w:val="20"/>
                <w:szCs w:val="20"/>
              </w:rPr>
              <w:t>每千人口医疗卫生机构床位数</w:t>
            </w:r>
          </w:p>
        </w:tc>
        <w:tc>
          <w:tcPr>
            <w:tcW w:w="923" w:type="dxa"/>
            <w:tcBorders>
              <w:top w:val="dotted" w:color="auto" w:sz="4" w:space="0"/>
              <w:left w:val="dotted" w:color="auto" w:sz="4" w:space="0"/>
              <w:bottom w:val="dotted" w:color="auto" w:sz="4" w:space="0"/>
              <w:right w:val="dotted" w:color="auto" w:sz="4" w:space="0"/>
            </w:tcBorders>
            <w:vAlign w:val="center"/>
          </w:tcPr>
          <w:p>
            <w:pPr>
              <w:spacing w:line="240" w:lineRule="exact"/>
              <w:jc w:val="center"/>
              <w:rPr>
                <w:rFonts w:ascii="Times New Roman" w:hAnsi="Times New Roman" w:eastAsia="方正仿宋简体" w:cs="Times New Roman"/>
                <w:sz w:val="20"/>
                <w:szCs w:val="20"/>
              </w:rPr>
            </w:pPr>
            <w:r>
              <w:rPr>
                <w:rFonts w:ascii="Times New Roman" w:hAnsi="Times New Roman" w:eastAsia="方正仿宋简体" w:cs="Times New Roman"/>
                <w:sz w:val="20"/>
                <w:szCs w:val="20"/>
              </w:rPr>
              <w:t>张</w:t>
            </w:r>
          </w:p>
        </w:tc>
        <w:tc>
          <w:tcPr>
            <w:tcW w:w="1833" w:type="dxa"/>
            <w:tcBorders>
              <w:top w:val="dotted" w:color="auto" w:sz="4" w:space="0"/>
              <w:left w:val="dotted" w:color="auto" w:sz="4" w:space="0"/>
              <w:bottom w:val="dotted" w:color="auto" w:sz="4" w:space="0"/>
              <w:right w:val="dotted" w:color="auto" w:sz="4" w:space="0"/>
            </w:tcBorders>
            <w:vAlign w:val="center"/>
          </w:tcPr>
          <w:p>
            <w:pPr>
              <w:spacing w:line="240" w:lineRule="exact"/>
              <w:jc w:val="center"/>
              <w:rPr>
                <w:rFonts w:ascii="Times New Roman" w:hAnsi="Times New Roman" w:eastAsia="方正仿宋简体" w:cs="Times New Roman"/>
                <w:sz w:val="20"/>
                <w:szCs w:val="20"/>
              </w:rPr>
            </w:pPr>
            <w:r>
              <w:rPr>
                <w:rFonts w:ascii="Times New Roman" w:hAnsi="Times New Roman" w:eastAsia="方正仿宋简体" w:cs="Times New Roman"/>
                <w:sz w:val="20"/>
                <w:szCs w:val="20"/>
              </w:rPr>
              <w:t>3.8</w:t>
            </w:r>
          </w:p>
        </w:tc>
        <w:tc>
          <w:tcPr>
            <w:tcW w:w="1601" w:type="dxa"/>
            <w:tcBorders>
              <w:top w:val="dotted" w:color="auto" w:sz="4" w:space="0"/>
              <w:left w:val="dotted" w:color="auto" w:sz="4" w:space="0"/>
              <w:bottom w:val="dotted" w:color="auto" w:sz="4" w:space="0"/>
              <w:right w:val="dotted" w:color="auto" w:sz="4" w:space="0"/>
            </w:tcBorders>
            <w:vAlign w:val="center"/>
          </w:tcPr>
          <w:p>
            <w:pPr>
              <w:spacing w:line="240" w:lineRule="exact"/>
              <w:jc w:val="center"/>
              <w:rPr>
                <w:rFonts w:ascii="Times New Roman" w:hAnsi="Times New Roman" w:eastAsia="方正仿宋简体" w:cs="Times New Roman"/>
                <w:sz w:val="20"/>
                <w:szCs w:val="20"/>
              </w:rPr>
            </w:pPr>
            <w:r>
              <w:rPr>
                <w:rFonts w:ascii="Times New Roman" w:hAnsi="Times New Roman" w:eastAsia="方正仿宋简体" w:cs="Times New Roman"/>
                <w:sz w:val="20"/>
                <w:szCs w:val="20"/>
              </w:rPr>
              <w:t>3.8</w:t>
            </w:r>
          </w:p>
        </w:tc>
        <w:tc>
          <w:tcPr>
            <w:tcW w:w="1272" w:type="dxa"/>
            <w:tcBorders>
              <w:top w:val="dotted" w:color="auto" w:sz="4" w:space="0"/>
              <w:left w:val="dotted" w:color="auto" w:sz="4" w:space="0"/>
              <w:bottom w:val="dotted" w:color="auto" w:sz="4" w:space="0"/>
              <w:right w:val="nil"/>
            </w:tcBorders>
            <w:vAlign w:val="center"/>
          </w:tcPr>
          <w:p>
            <w:pPr>
              <w:spacing w:line="240" w:lineRule="exact"/>
              <w:jc w:val="center"/>
              <w:rPr>
                <w:rFonts w:ascii="Times New Roman" w:hAnsi="Times New Roman" w:eastAsia="方正仿宋简体" w:cs="Times New Roman"/>
                <w:sz w:val="20"/>
                <w:szCs w:val="20"/>
              </w:rPr>
            </w:pPr>
            <w:r>
              <w:rPr>
                <w:rFonts w:ascii="Times New Roman" w:hAnsi="Times New Roman" w:eastAsia="方正仿宋简体" w:cs="Times New Roman"/>
                <w:sz w:val="20"/>
                <w:szCs w:val="20"/>
              </w:rPr>
              <w:t>是</w:t>
            </w:r>
          </w:p>
        </w:tc>
      </w:tr>
      <w:tr>
        <w:tblPrEx>
          <w:tblBorders>
            <w:top w:val="double" w:color="auto" w:sz="4" w:space="0"/>
            <w:left w:val="none" w:color="auto" w:sz="0" w:space="0"/>
            <w:bottom w:val="dotted"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exact"/>
          <w:jc w:val="center"/>
        </w:trPr>
        <w:tc>
          <w:tcPr>
            <w:tcW w:w="687" w:type="dxa"/>
            <w:vMerge w:val="continue"/>
            <w:tcBorders>
              <w:left w:val="nil"/>
              <w:right w:val="dotted" w:color="auto" w:sz="4" w:space="0"/>
            </w:tcBorders>
          </w:tcPr>
          <w:p>
            <w:pPr>
              <w:spacing w:line="240" w:lineRule="exact"/>
              <w:jc w:val="center"/>
              <w:rPr>
                <w:rFonts w:ascii="Times New Roman" w:hAnsi="Times New Roman" w:eastAsia="方正仿宋简体" w:cs="Times New Roman"/>
                <w:sz w:val="20"/>
                <w:szCs w:val="20"/>
              </w:rPr>
            </w:pPr>
          </w:p>
        </w:tc>
        <w:tc>
          <w:tcPr>
            <w:tcW w:w="621" w:type="dxa"/>
            <w:tcBorders>
              <w:top w:val="dotted" w:color="auto" w:sz="4" w:space="0"/>
              <w:left w:val="dotted" w:color="auto" w:sz="4" w:space="0"/>
              <w:bottom w:val="dotted" w:color="auto" w:sz="4" w:space="0"/>
              <w:right w:val="dotted" w:color="auto" w:sz="4" w:space="0"/>
            </w:tcBorders>
            <w:vAlign w:val="center"/>
          </w:tcPr>
          <w:p>
            <w:pPr>
              <w:spacing w:line="240" w:lineRule="exact"/>
              <w:jc w:val="center"/>
              <w:rPr>
                <w:rFonts w:ascii="Times New Roman" w:hAnsi="Times New Roman" w:eastAsia="方正仿宋简体" w:cs="Times New Roman"/>
                <w:sz w:val="20"/>
                <w:szCs w:val="20"/>
              </w:rPr>
            </w:pPr>
            <w:r>
              <w:rPr>
                <w:rFonts w:ascii="Times New Roman" w:hAnsi="Times New Roman" w:eastAsia="方正仿宋简体" w:cs="Times New Roman"/>
                <w:sz w:val="20"/>
                <w:szCs w:val="20"/>
              </w:rPr>
              <w:t>23</w:t>
            </w:r>
          </w:p>
        </w:tc>
        <w:tc>
          <w:tcPr>
            <w:tcW w:w="3353" w:type="dxa"/>
            <w:tcBorders>
              <w:top w:val="dotted" w:color="auto" w:sz="4" w:space="0"/>
              <w:left w:val="dotted" w:color="auto" w:sz="4" w:space="0"/>
              <w:bottom w:val="dotted" w:color="auto" w:sz="4" w:space="0"/>
              <w:right w:val="dotted" w:color="auto" w:sz="4" w:space="0"/>
            </w:tcBorders>
            <w:vAlign w:val="center"/>
          </w:tcPr>
          <w:p>
            <w:pPr>
              <w:spacing w:line="240" w:lineRule="exact"/>
              <w:rPr>
                <w:rFonts w:ascii="Times New Roman" w:hAnsi="Times New Roman" w:eastAsia="方正仿宋简体" w:cs="Times New Roman"/>
                <w:sz w:val="20"/>
                <w:szCs w:val="20"/>
              </w:rPr>
            </w:pPr>
            <w:r>
              <w:rPr>
                <w:rFonts w:ascii="Times New Roman" w:hAnsi="Times New Roman" w:eastAsia="方正仿宋简体" w:cs="Times New Roman"/>
                <w:sz w:val="20"/>
                <w:szCs w:val="20"/>
              </w:rPr>
              <w:t>接受上门服务的居家老年人数占比</w:t>
            </w:r>
          </w:p>
        </w:tc>
        <w:tc>
          <w:tcPr>
            <w:tcW w:w="923" w:type="dxa"/>
            <w:tcBorders>
              <w:top w:val="dotted" w:color="auto" w:sz="4" w:space="0"/>
              <w:left w:val="dotted" w:color="auto" w:sz="4" w:space="0"/>
              <w:bottom w:val="dotted" w:color="auto" w:sz="4" w:space="0"/>
              <w:right w:val="dotted" w:color="auto" w:sz="4" w:space="0"/>
            </w:tcBorders>
            <w:vAlign w:val="center"/>
          </w:tcPr>
          <w:p>
            <w:pPr>
              <w:spacing w:line="240" w:lineRule="exact"/>
              <w:jc w:val="center"/>
              <w:rPr>
                <w:rFonts w:ascii="Times New Roman" w:hAnsi="Times New Roman" w:eastAsia="方正仿宋简体" w:cs="Times New Roman"/>
                <w:sz w:val="20"/>
                <w:szCs w:val="20"/>
              </w:rPr>
            </w:pPr>
            <w:r>
              <w:rPr>
                <w:rFonts w:ascii="Times New Roman" w:hAnsi="Times New Roman" w:eastAsia="方正仿宋简体" w:cs="Times New Roman"/>
                <w:sz w:val="20"/>
                <w:szCs w:val="20"/>
              </w:rPr>
              <w:t>%</w:t>
            </w:r>
          </w:p>
        </w:tc>
        <w:tc>
          <w:tcPr>
            <w:tcW w:w="1833" w:type="dxa"/>
            <w:tcBorders>
              <w:top w:val="dotted" w:color="auto" w:sz="4" w:space="0"/>
              <w:left w:val="dotted" w:color="auto" w:sz="4" w:space="0"/>
              <w:bottom w:val="dotted" w:color="auto" w:sz="4" w:space="0"/>
              <w:right w:val="dotted" w:color="auto" w:sz="4" w:space="0"/>
            </w:tcBorders>
            <w:vAlign w:val="center"/>
          </w:tcPr>
          <w:p>
            <w:pPr>
              <w:spacing w:line="240" w:lineRule="exact"/>
              <w:jc w:val="center"/>
              <w:rPr>
                <w:rFonts w:ascii="Times New Roman" w:hAnsi="Times New Roman" w:eastAsia="方正仿宋简体" w:cs="Times New Roman"/>
                <w:sz w:val="20"/>
                <w:szCs w:val="20"/>
              </w:rPr>
            </w:pPr>
            <w:r>
              <w:rPr>
                <w:rFonts w:ascii="Times New Roman" w:hAnsi="Times New Roman" w:eastAsia="方正仿宋简体" w:cs="Times New Roman"/>
                <w:sz w:val="20"/>
                <w:szCs w:val="20"/>
              </w:rPr>
              <w:t>25</w:t>
            </w:r>
          </w:p>
        </w:tc>
        <w:tc>
          <w:tcPr>
            <w:tcW w:w="1601" w:type="dxa"/>
            <w:tcBorders>
              <w:top w:val="dotted" w:color="auto" w:sz="4" w:space="0"/>
              <w:left w:val="dotted" w:color="auto" w:sz="4" w:space="0"/>
              <w:bottom w:val="dotted" w:color="auto" w:sz="4" w:space="0"/>
              <w:right w:val="dotted" w:color="auto" w:sz="4" w:space="0"/>
            </w:tcBorders>
            <w:vAlign w:val="center"/>
          </w:tcPr>
          <w:p>
            <w:pPr>
              <w:spacing w:line="240" w:lineRule="exact"/>
              <w:jc w:val="center"/>
              <w:rPr>
                <w:rFonts w:ascii="Times New Roman" w:hAnsi="Times New Roman" w:eastAsia="方正仿宋简体" w:cs="Times New Roman"/>
                <w:sz w:val="20"/>
                <w:szCs w:val="20"/>
              </w:rPr>
            </w:pPr>
            <w:r>
              <w:rPr>
                <w:rFonts w:ascii="Times New Roman" w:hAnsi="Times New Roman" w:eastAsia="方正仿宋简体" w:cs="Times New Roman"/>
                <w:sz w:val="20"/>
                <w:szCs w:val="20"/>
              </w:rPr>
              <w:t>27.1</w:t>
            </w:r>
          </w:p>
        </w:tc>
        <w:tc>
          <w:tcPr>
            <w:tcW w:w="1272" w:type="dxa"/>
            <w:tcBorders>
              <w:top w:val="dotted" w:color="auto" w:sz="4" w:space="0"/>
              <w:left w:val="dotted" w:color="auto" w:sz="4" w:space="0"/>
              <w:bottom w:val="dotted" w:color="auto" w:sz="4" w:space="0"/>
              <w:right w:val="nil"/>
            </w:tcBorders>
            <w:vAlign w:val="center"/>
          </w:tcPr>
          <w:p>
            <w:pPr>
              <w:spacing w:line="240" w:lineRule="exact"/>
              <w:jc w:val="center"/>
              <w:rPr>
                <w:rFonts w:ascii="Times New Roman" w:hAnsi="Times New Roman" w:eastAsia="方正仿宋简体" w:cs="Times New Roman"/>
                <w:sz w:val="20"/>
                <w:szCs w:val="20"/>
              </w:rPr>
            </w:pPr>
            <w:r>
              <w:rPr>
                <w:rFonts w:ascii="Times New Roman" w:hAnsi="Times New Roman" w:eastAsia="方正仿宋简体" w:cs="Times New Roman"/>
                <w:sz w:val="20"/>
                <w:szCs w:val="20"/>
              </w:rPr>
              <w:t>是</w:t>
            </w:r>
          </w:p>
        </w:tc>
      </w:tr>
      <w:tr>
        <w:tblPrEx>
          <w:tblBorders>
            <w:top w:val="double" w:color="auto" w:sz="4" w:space="0"/>
            <w:left w:val="none" w:color="auto" w:sz="0" w:space="0"/>
            <w:bottom w:val="dotted"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exact"/>
          <w:jc w:val="center"/>
        </w:trPr>
        <w:tc>
          <w:tcPr>
            <w:tcW w:w="687" w:type="dxa"/>
            <w:vMerge w:val="continue"/>
            <w:tcBorders>
              <w:left w:val="nil"/>
              <w:bottom w:val="dotted" w:color="auto" w:sz="4" w:space="0"/>
              <w:right w:val="dotted" w:color="auto" w:sz="4" w:space="0"/>
            </w:tcBorders>
            <w:vAlign w:val="center"/>
          </w:tcPr>
          <w:p>
            <w:pPr>
              <w:spacing w:line="240" w:lineRule="exact"/>
              <w:jc w:val="center"/>
              <w:rPr>
                <w:rFonts w:ascii="Times New Roman" w:hAnsi="Times New Roman" w:eastAsia="方正仿宋简体" w:cs="Times New Roman"/>
                <w:sz w:val="20"/>
                <w:szCs w:val="20"/>
              </w:rPr>
            </w:pPr>
          </w:p>
        </w:tc>
        <w:tc>
          <w:tcPr>
            <w:tcW w:w="621" w:type="dxa"/>
            <w:tcBorders>
              <w:top w:val="dotted" w:color="auto" w:sz="4" w:space="0"/>
              <w:left w:val="dotted" w:color="auto" w:sz="4" w:space="0"/>
              <w:bottom w:val="dotted" w:color="auto" w:sz="4" w:space="0"/>
              <w:right w:val="dotted" w:color="auto" w:sz="4" w:space="0"/>
            </w:tcBorders>
            <w:vAlign w:val="center"/>
          </w:tcPr>
          <w:p>
            <w:pPr>
              <w:spacing w:line="240" w:lineRule="exact"/>
              <w:jc w:val="center"/>
              <w:rPr>
                <w:rFonts w:ascii="Times New Roman" w:hAnsi="Times New Roman" w:eastAsia="方正仿宋简体" w:cs="Times New Roman"/>
                <w:sz w:val="20"/>
                <w:szCs w:val="20"/>
              </w:rPr>
            </w:pPr>
            <w:r>
              <w:rPr>
                <w:rFonts w:ascii="Times New Roman" w:hAnsi="Times New Roman" w:eastAsia="方正仿宋简体" w:cs="Times New Roman"/>
                <w:sz w:val="20"/>
                <w:szCs w:val="20"/>
              </w:rPr>
              <w:t>24</w:t>
            </w:r>
          </w:p>
        </w:tc>
        <w:tc>
          <w:tcPr>
            <w:tcW w:w="3353" w:type="dxa"/>
            <w:tcBorders>
              <w:top w:val="dotted" w:color="auto" w:sz="4" w:space="0"/>
              <w:left w:val="dotted" w:color="auto" w:sz="4" w:space="0"/>
              <w:bottom w:val="dotted" w:color="auto" w:sz="4" w:space="0"/>
              <w:right w:val="dotted" w:color="auto" w:sz="4" w:space="0"/>
            </w:tcBorders>
            <w:vAlign w:val="center"/>
          </w:tcPr>
          <w:p>
            <w:pPr>
              <w:spacing w:line="240" w:lineRule="exact"/>
              <w:rPr>
                <w:rFonts w:ascii="Times New Roman" w:hAnsi="Times New Roman" w:eastAsia="方正仿宋简体" w:cs="Times New Roman"/>
                <w:sz w:val="20"/>
                <w:szCs w:val="20"/>
              </w:rPr>
            </w:pPr>
            <w:r>
              <w:rPr>
                <w:rFonts w:ascii="Times New Roman" w:hAnsi="Times New Roman" w:eastAsia="方正仿宋简体" w:cs="Times New Roman"/>
                <w:sz w:val="20"/>
                <w:szCs w:val="20"/>
              </w:rPr>
              <w:t>普惠性幼儿园覆盖率</w:t>
            </w:r>
          </w:p>
        </w:tc>
        <w:tc>
          <w:tcPr>
            <w:tcW w:w="923" w:type="dxa"/>
            <w:tcBorders>
              <w:top w:val="dotted" w:color="auto" w:sz="4" w:space="0"/>
              <w:left w:val="dotted" w:color="auto" w:sz="4" w:space="0"/>
              <w:bottom w:val="dotted" w:color="auto" w:sz="4" w:space="0"/>
              <w:right w:val="dotted" w:color="auto" w:sz="4" w:space="0"/>
            </w:tcBorders>
            <w:vAlign w:val="center"/>
          </w:tcPr>
          <w:p>
            <w:pPr>
              <w:spacing w:line="240" w:lineRule="exact"/>
              <w:jc w:val="center"/>
              <w:rPr>
                <w:rFonts w:ascii="Times New Roman" w:hAnsi="Times New Roman" w:eastAsia="方正仿宋简体" w:cs="Times New Roman"/>
                <w:sz w:val="20"/>
                <w:szCs w:val="20"/>
              </w:rPr>
            </w:pPr>
            <w:r>
              <w:rPr>
                <w:rFonts w:ascii="Times New Roman" w:hAnsi="Times New Roman" w:eastAsia="方正仿宋简体" w:cs="Times New Roman"/>
                <w:sz w:val="20"/>
                <w:szCs w:val="20"/>
              </w:rPr>
              <w:t>%</w:t>
            </w:r>
          </w:p>
        </w:tc>
        <w:tc>
          <w:tcPr>
            <w:tcW w:w="1833" w:type="dxa"/>
            <w:tcBorders>
              <w:top w:val="dotted" w:color="auto" w:sz="4" w:space="0"/>
              <w:left w:val="dotted" w:color="auto" w:sz="4" w:space="0"/>
              <w:bottom w:val="dotted" w:color="auto" w:sz="4" w:space="0"/>
              <w:right w:val="dotted" w:color="auto" w:sz="4" w:space="0"/>
            </w:tcBorders>
            <w:vAlign w:val="center"/>
          </w:tcPr>
          <w:p>
            <w:pPr>
              <w:spacing w:line="240" w:lineRule="exact"/>
              <w:jc w:val="center"/>
              <w:rPr>
                <w:rFonts w:ascii="Times New Roman" w:hAnsi="Times New Roman" w:eastAsia="方正仿宋简体" w:cs="Times New Roman"/>
                <w:sz w:val="20"/>
                <w:szCs w:val="20"/>
              </w:rPr>
            </w:pPr>
            <w:r>
              <w:rPr>
                <w:rFonts w:ascii="Times New Roman" w:hAnsi="Times New Roman" w:eastAsia="方正仿宋简体" w:cs="Times New Roman"/>
                <w:sz w:val="20"/>
                <w:szCs w:val="20"/>
              </w:rPr>
              <w:t>97以上</w:t>
            </w:r>
          </w:p>
        </w:tc>
        <w:tc>
          <w:tcPr>
            <w:tcW w:w="1601" w:type="dxa"/>
            <w:tcBorders>
              <w:top w:val="dotted" w:color="auto" w:sz="4" w:space="0"/>
              <w:left w:val="dotted" w:color="auto" w:sz="4" w:space="0"/>
              <w:bottom w:val="dotted" w:color="auto" w:sz="4" w:space="0"/>
              <w:right w:val="dotted" w:color="auto" w:sz="4" w:space="0"/>
            </w:tcBorders>
            <w:vAlign w:val="center"/>
          </w:tcPr>
          <w:p>
            <w:pPr>
              <w:spacing w:line="240" w:lineRule="exact"/>
              <w:jc w:val="center"/>
              <w:rPr>
                <w:rFonts w:ascii="Times New Roman" w:hAnsi="Times New Roman" w:eastAsia="方正仿宋简体" w:cs="Times New Roman"/>
                <w:sz w:val="20"/>
                <w:szCs w:val="20"/>
              </w:rPr>
            </w:pPr>
            <w:r>
              <w:rPr>
                <w:rFonts w:ascii="Times New Roman" w:hAnsi="Times New Roman" w:eastAsia="方正仿宋简体" w:cs="Times New Roman"/>
                <w:sz w:val="20"/>
                <w:szCs w:val="20"/>
              </w:rPr>
              <w:t>100</w:t>
            </w:r>
          </w:p>
        </w:tc>
        <w:tc>
          <w:tcPr>
            <w:tcW w:w="1272" w:type="dxa"/>
            <w:tcBorders>
              <w:top w:val="dotted" w:color="auto" w:sz="4" w:space="0"/>
              <w:left w:val="dotted" w:color="auto" w:sz="4" w:space="0"/>
              <w:bottom w:val="dotted" w:color="auto" w:sz="4" w:space="0"/>
              <w:right w:val="nil"/>
            </w:tcBorders>
            <w:vAlign w:val="center"/>
          </w:tcPr>
          <w:p>
            <w:pPr>
              <w:spacing w:line="240" w:lineRule="exact"/>
              <w:jc w:val="center"/>
              <w:rPr>
                <w:rFonts w:ascii="Times New Roman" w:hAnsi="Times New Roman" w:eastAsia="方正仿宋简体" w:cs="Times New Roman"/>
                <w:sz w:val="20"/>
                <w:szCs w:val="20"/>
              </w:rPr>
            </w:pPr>
            <w:r>
              <w:rPr>
                <w:rFonts w:ascii="Times New Roman" w:hAnsi="Times New Roman" w:eastAsia="方正仿宋简体" w:cs="Times New Roman"/>
                <w:sz w:val="20"/>
                <w:szCs w:val="20"/>
              </w:rPr>
              <w:t>是</w:t>
            </w:r>
          </w:p>
        </w:tc>
      </w:tr>
      <w:tr>
        <w:tblPrEx>
          <w:tblBorders>
            <w:top w:val="double" w:color="auto" w:sz="4" w:space="0"/>
            <w:left w:val="none" w:color="auto" w:sz="0" w:space="0"/>
            <w:bottom w:val="dotted"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9" w:hRule="exact"/>
          <w:jc w:val="center"/>
        </w:trPr>
        <w:tc>
          <w:tcPr>
            <w:tcW w:w="687" w:type="dxa"/>
            <w:vMerge w:val="restart"/>
            <w:tcBorders>
              <w:top w:val="dotted" w:color="auto" w:sz="4" w:space="0"/>
              <w:left w:val="nil"/>
              <w:bottom w:val="dotted" w:color="auto" w:sz="4" w:space="0"/>
              <w:right w:val="dotted" w:color="auto" w:sz="4" w:space="0"/>
            </w:tcBorders>
            <w:vAlign w:val="center"/>
          </w:tcPr>
          <w:p>
            <w:pPr>
              <w:spacing w:line="240" w:lineRule="exact"/>
              <w:jc w:val="center"/>
              <w:rPr>
                <w:rFonts w:ascii="Times New Roman" w:hAnsi="Times New Roman" w:eastAsia="方正仿宋简体" w:cs="Times New Roman"/>
                <w:sz w:val="20"/>
                <w:szCs w:val="20"/>
              </w:rPr>
            </w:pPr>
            <w:r>
              <w:rPr>
                <w:rFonts w:ascii="Times New Roman" w:hAnsi="Times New Roman" w:eastAsia="方正仿宋简体" w:cs="Times New Roman"/>
                <w:sz w:val="20"/>
                <w:szCs w:val="20"/>
              </w:rPr>
              <w:t>人民共同富裕</w:t>
            </w:r>
          </w:p>
        </w:tc>
        <w:tc>
          <w:tcPr>
            <w:tcW w:w="621" w:type="dxa"/>
            <w:tcBorders>
              <w:top w:val="dotted" w:color="auto" w:sz="4" w:space="0"/>
              <w:left w:val="dotted" w:color="auto" w:sz="4" w:space="0"/>
              <w:bottom w:val="dotted" w:color="auto" w:sz="4" w:space="0"/>
              <w:right w:val="dotted" w:color="auto" w:sz="4" w:space="0"/>
            </w:tcBorders>
            <w:vAlign w:val="center"/>
          </w:tcPr>
          <w:p>
            <w:pPr>
              <w:spacing w:line="240" w:lineRule="exact"/>
              <w:jc w:val="center"/>
              <w:rPr>
                <w:rFonts w:ascii="Times New Roman" w:hAnsi="Times New Roman" w:eastAsia="方正仿宋简体" w:cs="Times New Roman"/>
                <w:sz w:val="20"/>
                <w:szCs w:val="20"/>
              </w:rPr>
            </w:pPr>
            <w:r>
              <w:rPr>
                <w:rFonts w:ascii="Times New Roman" w:hAnsi="Times New Roman" w:eastAsia="方正仿宋简体" w:cs="Times New Roman"/>
                <w:sz w:val="20"/>
                <w:szCs w:val="20"/>
              </w:rPr>
              <w:t>25</w:t>
            </w:r>
          </w:p>
        </w:tc>
        <w:tc>
          <w:tcPr>
            <w:tcW w:w="3353" w:type="dxa"/>
            <w:tcBorders>
              <w:top w:val="dotted" w:color="auto" w:sz="4" w:space="0"/>
              <w:left w:val="dotted" w:color="auto" w:sz="4" w:space="0"/>
              <w:bottom w:val="dotted" w:color="auto" w:sz="4" w:space="0"/>
              <w:right w:val="dotted" w:color="auto" w:sz="4" w:space="0"/>
            </w:tcBorders>
            <w:vAlign w:val="center"/>
          </w:tcPr>
          <w:p>
            <w:pPr>
              <w:spacing w:line="240" w:lineRule="exact"/>
              <w:rPr>
                <w:rFonts w:ascii="Times New Roman" w:hAnsi="Times New Roman" w:eastAsia="方正仿宋简体" w:cs="Times New Roman"/>
                <w:sz w:val="20"/>
                <w:szCs w:val="20"/>
              </w:rPr>
            </w:pPr>
            <w:r>
              <w:rPr>
                <w:rFonts w:ascii="Times New Roman" w:hAnsi="Times New Roman" w:eastAsia="方正仿宋简体" w:cs="Times New Roman"/>
                <w:sz w:val="20"/>
                <w:szCs w:val="20"/>
              </w:rPr>
              <w:t>全体居民人均可支配收入增速</w:t>
            </w:r>
          </w:p>
        </w:tc>
        <w:tc>
          <w:tcPr>
            <w:tcW w:w="923" w:type="dxa"/>
            <w:tcBorders>
              <w:top w:val="dotted" w:color="auto" w:sz="4" w:space="0"/>
              <w:left w:val="dotted" w:color="auto" w:sz="4" w:space="0"/>
              <w:bottom w:val="dotted" w:color="auto" w:sz="4" w:space="0"/>
              <w:right w:val="dotted" w:color="auto" w:sz="4" w:space="0"/>
            </w:tcBorders>
            <w:vAlign w:val="center"/>
          </w:tcPr>
          <w:p>
            <w:pPr>
              <w:spacing w:line="240" w:lineRule="exact"/>
              <w:jc w:val="center"/>
              <w:rPr>
                <w:rFonts w:ascii="Times New Roman" w:hAnsi="Times New Roman" w:eastAsia="方正仿宋简体" w:cs="Times New Roman"/>
                <w:sz w:val="20"/>
                <w:szCs w:val="20"/>
              </w:rPr>
            </w:pPr>
            <w:r>
              <w:rPr>
                <w:rFonts w:ascii="Times New Roman" w:hAnsi="Times New Roman" w:eastAsia="方正仿宋简体" w:cs="Times New Roman"/>
                <w:sz w:val="20"/>
                <w:szCs w:val="20"/>
              </w:rPr>
              <w:t>%</w:t>
            </w:r>
          </w:p>
        </w:tc>
        <w:tc>
          <w:tcPr>
            <w:tcW w:w="1833" w:type="dxa"/>
            <w:tcBorders>
              <w:top w:val="dotted" w:color="auto" w:sz="4" w:space="0"/>
              <w:left w:val="dotted" w:color="auto" w:sz="4" w:space="0"/>
              <w:bottom w:val="dotted" w:color="auto" w:sz="4" w:space="0"/>
              <w:right w:val="dotted" w:color="auto" w:sz="4" w:space="0"/>
            </w:tcBorders>
            <w:vAlign w:val="center"/>
          </w:tcPr>
          <w:p>
            <w:pPr>
              <w:spacing w:line="240" w:lineRule="exact"/>
              <w:jc w:val="center"/>
              <w:rPr>
                <w:rFonts w:ascii="Times New Roman" w:hAnsi="Times New Roman" w:eastAsia="方正仿宋简体" w:cs="Times New Roman"/>
                <w:sz w:val="20"/>
                <w:szCs w:val="20"/>
              </w:rPr>
            </w:pPr>
            <w:r>
              <w:rPr>
                <w:rFonts w:ascii="Times New Roman" w:hAnsi="Times New Roman" w:eastAsia="方正仿宋简体" w:cs="Times New Roman"/>
                <w:sz w:val="20"/>
                <w:szCs w:val="20"/>
              </w:rPr>
              <w:t>高于GDP增速</w:t>
            </w:r>
          </w:p>
        </w:tc>
        <w:tc>
          <w:tcPr>
            <w:tcW w:w="1601" w:type="dxa"/>
            <w:tcBorders>
              <w:top w:val="dotted" w:color="auto" w:sz="4" w:space="0"/>
              <w:left w:val="dotted" w:color="auto" w:sz="4" w:space="0"/>
              <w:bottom w:val="dotted" w:color="auto" w:sz="4" w:space="0"/>
              <w:right w:val="dotted" w:color="auto" w:sz="4" w:space="0"/>
            </w:tcBorders>
            <w:vAlign w:val="center"/>
          </w:tcPr>
          <w:p>
            <w:pPr>
              <w:spacing w:line="240" w:lineRule="exact"/>
              <w:jc w:val="center"/>
              <w:rPr>
                <w:rFonts w:ascii="Times New Roman" w:hAnsi="Times New Roman" w:eastAsia="方正仿宋简体" w:cs="Times New Roman"/>
                <w:sz w:val="20"/>
                <w:szCs w:val="20"/>
              </w:rPr>
            </w:pPr>
            <w:r>
              <w:rPr>
                <w:rFonts w:ascii="Times New Roman" w:hAnsi="Times New Roman" w:eastAsia="方正仿宋简体" w:cs="Times New Roman"/>
                <w:sz w:val="20"/>
                <w:szCs w:val="20"/>
              </w:rPr>
              <w:t>5左右</w:t>
            </w:r>
          </w:p>
        </w:tc>
        <w:tc>
          <w:tcPr>
            <w:tcW w:w="1272" w:type="dxa"/>
            <w:tcBorders>
              <w:top w:val="dotted" w:color="auto" w:sz="4" w:space="0"/>
              <w:left w:val="dotted" w:color="auto" w:sz="4" w:space="0"/>
              <w:bottom w:val="dotted" w:color="auto" w:sz="4" w:space="0"/>
              <w:right w:val="nil"/>
            </w:tcBorders>
            <w:vAlign w:val="center"/>
          </w:tcPr>
          <w:p>
            <w:pPr>
              <w:spacing w:line="240" w:lineRule="exact"/>
              <w:jc w:val="center"/>
              <w:rPr>
                <w:rFonts w:ascii="Times New Roman" w:hAnsi="Times New Roman" w:eastAsia="方正仿宋简体" w:cs="Times New Roman"/>
                <w:sz w:val="20"/>
                <w:szCs w:val="20"/>
              </w:rPr>
            </w:pPr>
            <w:r>
              <w:rPr>
                <w:rFonts w:ascii="Times New Roman" w:hAnsi="Times New Roman" w:eastAsia="方正仿宋简体" w:cs="Times New Roman"/>
                <w:sz w:val="20"/>
                <w:szCs w:val="20"/>
              </w:rPr>
              <w:t>是</w:t>
            </w:r>
          </w:p>
        </w:tc>
      </w:tr>
      <w:tr>
        <w:tblPrEx>
          <w:tblBorders>
            <w:top w:val="double" w:color="auto" w:sz="4" w:space="0"/>
            <w:left w:val="none" w:color="auto" w:sz="0" w:space="0"/>
            <w:bottom w:val="dotted"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4" w:hRule="exact"/>
          <w:jc w:val="center"/>
        </w:trPr>
        <w:tc>
          <w:tcPr>
            <w:tcW w:w="687" w:type="dxa"/>
            <w:vMerge w:val="continue"/>
            <w:tcBorders>
              <w:top w:val="dotted" w:color="auto" w:sz="4" w:space="0"/>
              <w:left w:val="nil"/>
              <w:bottom w:val="dotted" w:color="auto" w:sz="4" w:space="0"/>
              <w:right w:val="dotted" w:color="auto" w:sz="4" w:space="0"/>
            </w:tcBorders>
          </w:tcPr>
          <w:p>
            <w:pPr>
              <w:spacing w:line="240" w:lineRule="exact"/>
              <w:jc w:val="center"/>
              <w:rPr>
                <w:rFonts w:ascii="Times New Roman" w:hAnsi="Times New Roman" w:eastAsia="方正仿宋简体" w:cs="Times New Roman"/>
                <w:sz w:val="20"/>
                <w:szCs w:val="20"/>
              </w:rPr>
            </w:pPr>
          </w:p>
        </w:tc>
        <w:tc>
          <w:tcPr>
            <w:tcW w:w="621" w:type="dxa"/>
            <w:tcBorders>
              <w:top w:val="dotted" w:color="auto" w:sz="4" w:space="0"/>
              <w:left w:val="dotted" w:color="auto" w:sz="4" w:space="0"/>
              <w:bottom w:val="dotted" w:color="auto" w:sz="4" w:space="0"/>
              <w:right w:val="dotted" w:color="auto" w:sz="4" w:space="0"/>
            </w:tcBorders>
            <w:vAlign w:val="center"/>
          </w:tcPr>
          <w:p>
            <w:pPr>
              <w:spacing w:line="240" w:lineRule="exact"/>
              <w:jc w:val="center"/>
              <w:rPr>
                <w:rFonts w:ascii="Times New Roman" w:hAnsi="Times New Roman" w:eastAsia="方正仿宋简体" w:cs="Times New Roman"/>
                <w:sz w:val="20"/>
                <w:szCs w:val="20"/>
              </w:rPr>
            </w:pPr>
            <w:r>
              <w:rPr>
                <w:rFonts w:ascii="Times New Roman" w:hAnsi="Times New Roman" w:eastAsia="方正仿宋简体" w:cs="Times New Roman"/>
                <w:sz w:val="20"/>
                <w:szCs w:val="20"/>
              </w:rPr>
              <w:t>26</w:t>
            </w:r>
          </w:p>
        </w:tc>
        <w:tc>
          <w:tcPr>
            <w:tcW w:w="3353" w:type="dxa"/>
            <w:tcBorders>
              <w:top w:val="dotted" w:color="auto" w:sz="4" w:space="0"/>
              <w:left w:val="dotted" w:color="auto" w:sz="4" w:space="0"/>
              <w:bottom w:val="dotted" w:color="auto" w:sz="4" w:space="0"/>
              <w:right w:val="dotted" w:color="auto" w:sz="4" w:space="0"/>
            </w:tcBorders>
            <w:vAlign w:val="center"/>
          </w:tcPr>
          <w:p>
            <w:pPr>
              <w:spacing w:line="240" w:lineRule="exact"/>
              <w:rPr>
                <w:rFonts w:ascii="Times New Roman" w:hAnsi="Times New Roman" w:eastAsia="方正仿宋简体" w:cs="Times New Roman"/>
                <w:sz w:val="20"/>
                <w:szCs w:val="20"/>
              </w:rPr>
            </w:pPr>
            <w:r>
              <w:rPr>
                <w:rFonts w:ascii="Times New Roman" w:hAnsi="Times New Roman" w:eastAsia="方正仿宋简体" w:cs="Times New Roman"/>
                <w:sz w:val="20"/>
                <w:szCs w:val="20"/>
              </w:rPr>
              <w:t>城镇新增就业</w:t>
            </w:r>
          </w:p>
        </w:tc>
        <w:tc>
          <w:tcPr>
            <w:tcW w:w="923" w:type="dxa"/>
            <w:tcBorders>
              <w:top w:val="dotted" w:color="auto" w:sz="4" w:space="0"/>
              <w:left w:val="dotted" w:color="auto" w:sz="4" w:space="0"/>
              <w:bottom w:val="dotted" w:color="auto" w:sz="4" w:space="0"/>
              <w:right w:val="dotted" w:color="auto" w:sz="4" w:space="0"/>
            </w:tcBorders>
            <w:vAlign w:val="center"/>
          </w:tcPr>
          <w:p>
            <w:pPr>
              <w:spacing w:line="240" w:lineRule="exact"/>
              <w:jc w:val="center"/>
              <w:rPr>
                <w:rFonts w:ascii="Times New Roman" w:hAnsi="Times New Roman" w:eastAsia="方正仿宋简体" w:cs="Times New Roman"/>
                <w:sz w:val="20"/>
                <w:szCs w:val="20"/>
              </w:rPr>
            </w:pPr>
            <w:r>
              <w:rPr>
                <w:rFonts w:ascii="Times New Roman" w:hAnsi="Times New Roman" w:eastAsia="方正仿宋简体" w:cs="Times New Roman"/>
                <w:sz w:val="20"/>
                <w:szCs w:val="20"/>
              </w:rPr>
              <w:t>人</w:t>
            </w:r>
          </w:p>
        </w:tc>
        <w:tc>
          <w:tcPr>
            <w:tcW w:w="1833" w:type="dxa"/>
            <w:tcBorders>
              <w:top w:val="dotted" w:color="auto" w:sz="4" w:space="0"/>
              <w:left w:val="dotted" w:color="auto" w:sz="4" w:space="0"/>
              <w:bottom w:val="dotted" w:color="auto" w:sz="4" w:space="0"/>
              <w:right w:val="dotted" w:color="auto" w:sz="4" w:space="0"/>
            </w:tcBorders>
            <w:vAlign w:val="center"/>
          </w:tcPr>
          <w:p>
            <w:pPr>
              <w:spacing w:line="240" w:lineRule="exact"/>
              <w:jc w:val="center"/>
              <w:rPr>
                <w:rFonts w:ascii="Times New Roman" w:hAnsi="Times New Roman" w:eastAsia="方正仿宋简体" w:cs="Times New Roman"/>
                <w:sz w:val="20"/>
                <w:szCs w:val="20"/>
              </w:rPr>
            </w:pPr>
            <w:r>
              <w:rPr>
                <w:rFonts w:ascii="Times New Roman" w:hAnsi="Times New Roman" w:eastAsia="方正仿宋简体" w:cs="Times New Roman"/>
                <w:sz w:val="20"/>
                <w:szCs w:val="20"/>
              </w:rPr>
              <w:t>4000</w:t>
            </w:r>
          </w:p>
        </w:tc>
        <w:tc>
          <w:tcPr>
            <w:tcW w:w="1601" w:type="dxa"/>
            <w:tcBorders>
              <w:top w:val="dotted" w:color="auto" w:sz="4" w:space="0"/>
              <w:left w:val="dotted" w:color="auto" w:sz="4" w:space="0"/>
              <w:bottom w:val="dotted" w:color="auto" w:sz="4" w:space="0"/>
              <w:right w:val="dotted" w:color="auto" w:sz="4" w:space="0"/>
            </w:tcBorders>
            <w:vAlign w:val="center"/>
          </w:tcPr>
          <w:p>
            <w:pPr>
              <w:spacing w:line="240" w:lineRule="exact"/>
              <w:jc w:val="center"/>
              <w:rPr>
                <w:rFonts w:ascii="Times New Roman" w:hAnsi="Times New Roman" w:eastAsia="方正仿宋简体" w:cs="Times New Roman"/>
                <w:sz w:val="20"/>
                <w:szCs w:val="20"/>
              </w:rPr>
            </w:pPr>
            <w:r>
              <w:rPr>
                <w:rFonts w:ascii="Times New Roman" w:hAnsi="Times New Roman" w:eastAsia="方正仿宋简体" w:cs="Times New Roman"/>
                <w:sz w:val="20"/>
                <w:szCs w:val="20"/>
              </w:rPr>
              <w:t>7600</w:t>
            </w:r>
          </w:p>
        </w:tc>
        <w:tc>
          <w:tcPr>
            <w:tcW w:w="1272" w:type="dxa"/>
            <w:tcBorders>
              <w:top w:val="dotted" w:color="auto" w:sz="4" w:space="0"/>
              <w:left w:val="dotted" w:color="auto" w:sz="4" w:space="0"/>
              <w:bottom w:val="dotted" w:color="auto" w:sz="4" w:space="0"/>
              <w:right w:val="nil"/>
            </w:tcBorders>
            <w:vAlign w:val="center"/>
          </w:tcPr>
          <w:p>
            <w:pPr>
              <w:spacing w:line="240" w:lineRule="exact"/>
              <w:jc w:val="center"/>
              <w:rPr>
                <w:rFonts w:ascii="Times New Roman" w:hAnsi="Times New Roman" w:eastAsia="方正仿宋简体" w:cs="Times New Roman"/>
                <w:sz w:val="20"/>
                <w:szCs w:val="20"/>
              </w:rPr>
            </w:pPr>
            <w:r>
              <w:rPr>
                <w:rFonts w:ascii="Times New Roman" w:hAnsi="Times New Roman" w:eastAsia="方正仿宋简体" w:cs="Times New Roman"/>
                <w:sz w:val="20"/>
                <w:szCs w:val="20"/>
              </w:rPr>
              <w:t>是</w:t>
            </w:r>
          </w:p>
        </w:tc>
      </w:tr>
      <w:tr>
        <w:tblPrEx>
          <w:tblBorders>
            <w:top w:val="double" w:color="auto" w:sz="4" w:space="0"/>
            <w:left w:val="none" w:color="auto" w:sz="0" w:space="0"/>
            <w:bottom w:val="dotted"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4" w:hRule="exact"/>
          <w:jc w:val="center"/>
        </w:trPr>
        <w:tc>
          <w:tcPr>
            <w:tcW w:w="687" w:type="dxa"/>
            <w:vMerge w:val="continue"/>
            <w:tcBorders>
              <w:top w:val="dotted" w:color="auto" w:sz="4" w:space="0"/>
              <w:left w:val="nil"/>
              <w:bottom w:val="dotted" w:color="auto" w:sz="4" w:space="0"/>
              <w:right w:val="dotted" w:color="auto" w:sz="4" w:space="0"/>
            </w:tcBorders>
            <w:vAlign w:val="center"/>
          </w:tcPr>
          <w:p>
            <w:pPr>
              <w:spacing w:line="240" w:lineRule="exact"/>
              <w:jc w:val="center"/>
              <w:rPr>
                <w:rFonts w:ascii="Times New Roman" w:hAnsi="Times New Roman" w:eastAsia="方正仿宋简体" w:cs="Times New Roman"/>
                <w:sz w:val="20"/>
                <w:szCs w:val="20"/>
              </w:rPr>
            </w:pPr>
          </w:p>
        </w:tc>
        <w:tc>
          <w:tcPr>
            <w:tcW w:w="621" w:type="dxa"/>
            <w:tcBorders>
              <w:top w:val="dotted" w:color="auto" w:sz="4" w:space="0"/>
              <w:left w:val="dotted" w:color="auto" w:sz="4" w:space="0"/>
              <w:bottom w:val="dotted" w:color="auto" w:sz="4" w:space="0"/>
              <w:right w:val="dotted" w:color="auto" w:sz="4" w:space="0"/>
            </w:tcBorders>
            <w:vAlign w:val="center"/>
          </w:tcPr>
          <w:p>
            <w:pPr>
              <w:spacing w:line="240" w:lineRule="exact"/>
              <w:jc w:val="center"/>
              <w:rPr>
                <w:rFonts w:ascii="Times New Roman" w:hAnsi="Times New Roman" w:eastAsia="方正仿宋简体" w:cs="Times New Roman"/>
                <w:sz w:val="20"/>
                <w:szCs w:val="20"/>
              </w:rPr>
            </w:pPr>
            <w:r>
              <w:rPr>
                <w:rFonts w:ascii="Times New Roman" w:hAnsi="Times New Roman" w:eastAsia="方正仿宋简体" w:cs="Times New Roman"/>
                <w:sz w:val="20"/>
                <w:szCs w:val="20"/>
              </w:rPr>
              <w:t>27</w:t>
            </w:r>
          </w:p>
        </w:tc>
        <w:tc>
          <w:tcPr>
            <w:tcW w:w="3353" w:type="dxa"/>
            <w:tcBorders>
              <w:top w:val="dotted" w:color="auto" w:sz="4" w:space="0"/>
              <w:left w:val="dotted" w:color="auto" w:sz="4" w:space="0"/>
              <w:bottom w:val="dotted" w:color="auto" w:sz="4" w:space="0"/>
              <w:right w:val="dotted" w:color="auto" w:sz="4" w:space="0"/>
            </w:tcBorders>
            <w:vAlign w:val="center"/>
          </w:tcPr>
          <w:p>
            <w:pPr>
              <w:spacing w:line="240" w:lineRule="exact"/>
              <w:rPr>
                <w:rFonts w:ascii="Times New Roman" w:hAnsi="Times New Roman" w:eastAsia="方正仿宋简体" w:cs="Times New Roman"/>
                <w:sz w:val="20"/>
                <w:szCs w:val="20"/>
              </w:rPr>
            </w:pPr>
            <w:r>
              <w:rPr>
                <w:rFonts w:ascii="Times New Roman" w:hAnsi="Times New Roman" w:eastAsia="方正仿宋简体" w:cs="Times New Roman"/>
                <w:sz w:val="20"/>
                <w:szCs w:val="20"/>
              </w:rPr>
              <w:t>城镇调查失业率</w:t>
            </w:r>
          </w:p>
        </w:tc>
        <w:tc>
          <w:tcPr>
            <w:tcW w:w="923" w:type="dxa"/>
            <w:tcBorders>
              <w:top w:val="dotted" w:color="auto" w:sz="4" w:space="0"/>
              <w:left w:val="dotted" w:color="auto" w:sz="4" w:space="0"/>
              <w:bottom w:val="dotted" w:color="auto" w:sz="4" w:space="0"/>
              <w:right w:val="dotted" w:color="auto" w:sz="4" w:space="0"/>
            </w:tcBorders>
            <w:vAlign w:val="center"/>
          </w:tcPr>
          <w:p>
            <w:pPr>
              <w:spacing w:line="240" w:lineRule="exact"/>
              <w:jc w:val="center"/>
              <w:rPr>
                <w:rFonts w:ascii="Times New Roman" w:hAnsi="Times New Roman" w:eastAsia="方正仿宋简体" w:cs="Times New Roman"/>
                <w:sz w:val="20"/>
                <w:szCs w:val="20"/>
              </w:rPr>
            </w:pPr>
            <w:r>
              <w:rPr>
                <w:rFonts w:ascii="Times New Roman" w:hAnsi="Times New Roman" w:eastAsia="方正仿宋简体" w:cs="Times New Roman"/>
                <w:sz w:val="20"/>
                <w:szCs w:val="20"/>
              </w:rPr>
              <w:t>%</w:t>
            </w:r>
          </w:p>
        </w:tc>
        <w:tc>
          <w:tcPr>
            <w:tcW w:w="1833" w:type="dxa"/>
            <w:tcBorders>
              <w:top w:val="dotted" w:color="auto" w:sz="4" w:space="0"/>
              <w:left w:val="dotted" w:color="auto" w:sz="4" w:space="0"/>
              <w:bottom w:val="dotted" w:color="auto" w:sz="4" w:space="0"/>
              <w:right w:val="dotted" w:color="auto" w:sz="4" w:space="0"/>
            </w:tcBorders>
            <w:vAlign w:val="center"/>
          </w:tcPr>
          <w:p>
            <w:pPr>
              <w:spacing w:line="240" w:lineRule="exact"/>
              <w:jc w:val="center"/>
              <w:rPr>
                <w:rFonts w:ascii="Times New Roman" w:hAnsi="Times New Roman" w:eastAsia="方正仿宋简体" w:cs="Times New Roman"/>
                <w:sz w:val="20"/>
                <w:szCs w:val="20"/>
              </w:rPr>
            </w:pPr>
            <w:r>
              <w:rPr>
                <w:rFonts w:ascii="Times New Roman" w:hAnsi="Times New Roman" w:eastAsia="方正仿宋简体" w:cs="Times New Roman"/>
                <w:sz w:val="20"/>
                <w:szCs w:val="20"/>
              </w:rPr>
              <w:t>省定标准以内</w:t>
            </w:r>
          </w:p>
        </w:tc>
        <w:tc>
          <w:tcPr>
            <w:tcW w:w="1601" w:type="dxa"/>
            <w:tcBorders>
              <w:top w:val="dotted" w:color="auto" w:sz="4" w:space="0"/>
              <w:left w:val="dotted" w:color="auto" w:sz="4" w:space="0"/>
              <w:bottom w:val="dotted" w:color="auto" w:sz="4" w:space="0"/>
              <w:right w:val="nil"/>
            </w:tcBorders>
            <w:vAlign w:val="center"/>
          </w:tcPr>
          <w:p>
            <w:pPr>
              <w:spacing w:line="240" w:lineRule="exact"/>
              <w:jc w:val="center"/>
              <w:rPr>
                <w:rFonts w:ascii="Times New Roman" w:hAnsi="Times New Roman" w:eastAsia="方正仿宋简体" w:cs="Times New Roman"/>
                <w:sz w:val="20"/>
                <w:szCs w:val="20"/>
              </w:rPr>
            </w:pPr>
            <w:r>
              <w:rPr>
                <w:rFonts w:ascii="Times New Roman" w:hAnsi="Times New Roman" w:eastAsia="方正仿宋简体" w:cs="Times New Roman"/>
                <w:sz w:val="20"/>
                <w:szCs w:val="20"/>
              </w:rPr>
              <w:t>省定标准以内</w:t>
            </w:r>
          </w:p>
        </w:tc>
        <w:tc>
          <w:tcPr>
            <w:tcW w:w="1272" w:type="dxa"/>
            <w:tcBorders>
              <w:top w:val="dotted" w:color="auto" w:sz="4" w:space="0"/>
              <w:left w:val="dotted" w:color="auto" w:sz="4" w:space="0"/>
              <w:bottom w:val="dotted" w:color="auto" w:sz="4" w:space="0"/>
              <w:right w:val="nil"/>
            </w:tcBorders>
            <w:vAlign w:val="center"/>
          </w:tcPr>
          <w:p>
            <w:pPr>
              <w:spacing w:line="240" w:lineRule="exact"/>
              <w:jc w:val="center"/>
              <w:rPr>
                <w:rFonts w:ascii="Times New Roman" w:hAnsi="Times New Roman" w:eastAsia="方正仿宋简体" w:cs="Times New Roman"/>
                <w:sz w:val="20"/>
                <w:szCs w:val="20"/>
              </w:rPr>
            </w:pPr>
            <w:r>
              <w:rPr>
                <w:rFonts w:ascii="Times New Roman" w:hAnsi="Times New Roman" w:eastAsia="方正仿宋简体" w:cs="Times New Roman"/>
                <w:sz w:val="20"/>
                <w:szCs w:val="20"/>
              </w:rPr>
              <w:t>是</w:t>
            </w:r>
          </w:p>
        </w:tc>
      </w:tr>
      <w:tr>
        <w:tblPrEx>
          <w:tblBorders>
            <w:top w:val="double" w:color="auto" w:sz="4" w:space="0"/>
            <w:left w:val="none" w:color="auto" w:sz="0" w:space="0"/>
            <w:bottom w:val="dotted"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6" w:hRule="exact"/>
          <w:jc w:val="center"/>
        </w:trPr>
        <w:tc>
          <w:tcPr>
            <w:tcW w:w="687" w:type="dxa"/>
            <w:vMerge w:val="restart"/>
            <w:tcBorders>
              <w:top w:val="dotted" w:color="auto" w:sz="4" w:space="0"/>
              <w:left w:val="nil"/>
              <w:bottom w:val="dotted" w:color="auto" w:sz="4" w:space="0"/>
              <w:right w:val="dotted" w:color="auto" w:sz="4" w:space="0"/>
            </w:tcBorders>
            <w:vAlign w:val="center"/>
          </w:tcPr>
          <w:p>
            <w:pPr>
              <w:spacing w:line="240" w:lineRule="exact"/>
              <w:jc w:val="center"/>
              <w:rPr>
                <w:rFonts w:ascii="Times New Roman" w:hAnsi="Times New Roman" w:eastAsia="方正仿宋简体" w:cs="Times New Roman"/>
                <w:sz w:val="20"/>
                <w:szCs w:val="20"/>
              </w:rPr>
            </w:pPr>
            <w:r>
              <w:rPr>
                <w:rFonts w:ascii="Times New Roman" w:hAnsi="Times New Roman" w:eastAsia="方正仿宋简体" w:cs="Times New Roman"/>
                <w:sz w:val="20"/>
                <w:szCs w:val="20"/>
              </w:rPr>
              <w:t>绿色低碳发展</w:t>
            </w:r>
          </w:p>
        </w:tc>
        <w:tc>
          <w:tcPr>
            <w:tcW w:w="621" w:type="dxa"/>
            <w:tcBorders>
              <w:top w:val="dotted" w:color="auto" w:sz="4" w:space="0"/>
              <w:left w:val="dotted" w:color="auto" w:sz="4" w:space="0"/>
              <w:bottom w:val="dotted" w:color="auto" w:sz="4" w:space="0"/>
              <w:right w:val="dotted" w:color="auto" w:sz="4" w:space="0"/>
            </w:tcBorders>
            <w:vAlign w:val="center"/>
          </w:tcPr>
          <w:p>
            <w:pPr>
              <w:spacing w:line="240" w:lineRule="exact"/>
              <w:jc w:val="center"/>
              <w:rPr>
                <w:rFonts w:ascii="Times New Roman" w:hAnsi="Times New Roman" w:eastAsia="方正仿宋简体" w:cs="Times New Roman"/>
                <w:sz w:val="20"/>
                <w:szCs w:val="20"/>
              </w:rPr>
            </w:pPr>
            <w:r>
              <w:rPr>
                <w:rFonts w:ascii="Times New Roman" w:hAnsi="Times New Roman" w:eastAsia="方正仿宋简体" w:cs="Times New Roman"/>
                <w:sz w:val="20"/>
                <w:szCs w:val="20"/>
              </w:rPr>
              <w:t>28</w:t>
            </w:r>
          </w:p>
        </w:tc>
        <w:tc>
          <w:tcPr>
            <w:tcW w:w="3353" w:type="dxa"/>
            <w:tcBorders>
              <w:top w:val="dotted" w:color="auto" w:sz="4" w:space="0"/>
              <w:left w:val="dotted" w:color="auto" w:sz="4" w:space="0"/>
              <w:bottom w:val="dotted" w:color="auto" w:sz="4" w:space="0"/>
              <w:right w:val="dotted" w:color="auto" w:sz="4" w:space="0"/>
            </w:tcBorders>
            <w:vAlign w:val="center"/>
          </w:tcPr>
          <w:p>
            <w:pPr>
              <w:spacing w:line="240" w:lineRule="exact"/>
              <w:rPr>
                <w:rFonts w:ascii="Times New Roman" w:hAnsi="Times New Roman" w:eastAsia="方正仿宋简体" w:cs="Times New Roman"/>
                <w:sz w:val="20"/>
                <w:szCs w:val="20"/>
              </w:rPr>
            </w:pPr>
            <w:r>
              <w:rPr>
                <w:rFonts w:ascii="Times New Roman" w:hAnsi="Times New Roman" w:eastAsia="方正仿宋简体" w:cs="Times New Roman"/>
                <w:sz w:val="20"/>
                <w:szCs w:val="20"/>
              </w:rPr>
              <w:t>地表水省考断面达到或好于Ⅲ类水质比例</w:t>
            </w:r>
          </w:p>
        </w:tc>
        <w:tc>
          <w:tcPr>
            <w:tcW w:w="923" w:type="dxa"/>
            <w:tcBorders>
              <w:top w:val="dotted" w:color="auto" w:sz="4" w:space="0"/>
              <w:left w:val="dotted" w:color="auto" w:sz="4" w:space="0"/>
              <w:bottom w:val="dotted" w:color="auto" w:sz="4" w:space="0"/>
              <w:right w:val="dotted" w:color="auto" w:sz="4" w:space="0"/>
            </w:tcBorders>
            <w:vAlign w:val="center"/>
          </w:tcPr>
          <w:p>
            <w:pPr>
              <w:spacing w:line="240" w:lineRule="exact"/>
              <w:jc w:val="center"/>
              <w:rPr>
                <w:rFonts w:ascii="Times New Roman" w:hAnsi="Times New Roman" w:eastAsia="方正仿宋简体" w:cs="Times New Roman"/>
                <w:sz w:val="20"/>
                <w:szCs w:val="20"/>
              </w:rPr>
            </w:pPr>
            <w:r>
              <w:rPr>
                <w:rFonts w:ascii="Times New Roman" w:hAnsi="Times New Roman" w:eastAsia="方正仿宋简体" w:cs="Times New Roman"/>
                <w:sz w:val="20"/>
                <w:szCs w:val="20"/>
              </w:rPr>
              <w:t>%</w:t>
            </w:r>
          </w:p>
        </w:tc>
        <w:tc>
          <w:tcPr>
            <w:tcW w:w="1833" w:type="dxa"/>
            <w:tcBorders>
              <w:top w:val="dotted" w:color="auto" w:sz="4" w:space="0"/>
              <w:left w:val="dotted" w:color="auto" w:sz="4" w:space="0"/>
              <w:bottom w:val="dotted" w:color="auto" w:sz="4" w:space="0"/>
              <w:right w:val="dotted" w:color="auto" w:sz="4" w:space="0"/>
            </w:tcBorders>
            <w:vAlign w:val="center"/>
          </w:tcPr>
          <w:p>
            <w:pPr>
              <w:spacing w:line="240" w:lineRule="exact"/>
              <w:jc w:val="center"/>
              <w:rPr>
                <w:rFonts w:ascii="Times New Roman" w:hAnsi="Times New Roman" w:eastAsia="方正仿宋简体" w:cs="Times New Roman"/>
                <w:snapToGrid w:val="0"/>
                <w:sz w:val="20"/>
                <w:szCs w:val="20"/>
              </w:rPr>
            </w:pPr>
            <w:r>
              <w:rPr>
                <w:rFonts w:ascii="Times New Roman" w:hAnsi="Times New Roman" w:eastAsia="方正仿宋简体" w:cs="Times New Roman"/>
                <w:snapToGrid w:val="0"/>
                <w:sz w:val="20"/>
                <w:szCs w:val="20"/>
              </w:rPr>
              <w:t>达市定目标</w:t>
            </w:r>
          </w:p>
        </w:tc>
        <w:tc>
          <w:tcPr>
            <w:tcW w:w="1601" w:type="dxa"/>
            <w:tcBorders>
              <w:top w:val="dotted" w:color="auto" w:sz="4" w:space="0"/>
              <w:left w:val="dotted" w:color="auto" w:sz="4" w:space="0"/>
              <w:bottom w:val="dotted" w:color="auto" w:sz="4" w:space="0"/>
              <w:right w:val="dotted" w:color="auto" w:sz="4" w:space="0"/>
            </w:tcBorders>
            <w:vAlign w:val="center"/>
          </w:tcPr>
          <w:p>
            <w:pPr>
              <w:spacing w:line="240" w:lineRule="exact"/>
              <w:jc w:val="center"/>
              <w:rPr>
                <w:rFonts w:ascii="Times New Roman" w:hAnsi="Times New Roman" w:eastAsia="方正仿宋简体" w:cs="Times New Roman"/>
                <w:sz w:val="20"/>
                <w:szCs w:val="20"/>
              </w:rPr>
            </w:pPr>
            <w:r>
              <w:rPr>
                <w:rFonts w:ascii="Times New Roman" w:hAnsi="Times New Roman" w:eastAsia="方正仿宋简体" w:cs="Times New Roman"/>
                <w:sz w:val="20"/>
                <w:szCs w:val="20"/>
              </w:rPr>
              <w:t>100</w:t>
            </w:r>
          </w:p>
        </w:tc>
        <w:tc>
          <w:tcPr>
            <w:tcW w:w="1272" w:type="dxa"/>
            <w:tcBorders>
              <w:top w:val="dotted" w:color="auto" w:sz="4" w:space="0"/>
              <w:left w:val="dotted" w:color="auto" w:sz="4" w:space="0"/>
              <w:bottom w:val="dotted" w:color="auto" w:sz="4" w:space="0"/>
              <w:right w:val="nil"/>
            </w:tcBorders>
            <w:vAlign w:val="center"/>
          </w:tcPr>
          <w:p>
            <w:pPr>
              <w:spacing w:line="240" w:lineRule="exact"/>
              <w:jc w:val="center"/>
              <w:rPr>
                <w:rFonts w:ascii="Times New Roman" w:hAnsi="Times New Roman" w:eastAsia="方正仿宋简体" w:cs="Times New Roman"/>
                <w:sz w:val="20"/>
                <w:szCs w:val="20"/>
              </w:rPr>
            </w:pPr>
            <w:r>
              <w:rPr>
                <w:rFonts w:ascii="Times New Roman" w:hAnsi="Times New Roman" w:eastAsia="方正仿宋简体" w:cs="Times New Roman"/>
                <w:sz w:val="20"/>
                <w:szCs w:val="20"/>
              </w:rPr>
              <w:t>是</w:t>
            </w:r>
          </w:p>
        </w:tc>
      </w:tr>
      <w:tr>
        <w:tblPrEx>
          <w:tblBorders>
            <w:top w:val="double" w:color="auto" w:sz="4" w:space="0"/>
            <w:left w:val="none" w:color="auto" w:sz="0" w:space="0"/>
            <w:bottom w:val="dotted"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7" w:hRule="exact"/>
          <w:jc w:val="center"/>
        </w:trPr>
        <w:tc>
          <w:tcPr>
            <w:tcW w:w="687" w:type="dxa"/>
            <w:vMerge w:val="continue"/>
            <w:tcBorders>
              <w:top w:val="dotted" w:color="auto" w:sz="4" w:space="0"/>
              <w:left w:val="nil"/>
              <w:bottom w:val="dotted" w:color="auto" w:sz="4" w:space="0"/>
              <w:right w:val="dotted" w:color="auto" w:sz="4" w:space="0"/>
            </w:tcBorders>
            <w:vAlign w:val="center"/>
          </w:tcPr>
          <w:p>
            <w:pPr>
              <w:spacing w:line="240" w:lineRule="exact"/>
              <w:jc w:val="center"/>
              <w:rPr>
                <w:rFonts w:ascii="Times New Roman" w:hAnsi="Times New Roman" w:eastAsia="方正仿宋简体" w:cs="Times New Roman"/>
                <w:sz w:val="20"/>
                <w:szCs w:val="20"/>
              </w:rPr>
            </w:pPr>
          </w:p>
        </w:tc>
        <w:tc>
          <w:tcPr>
            <w:tcW w:w="621" w:type="dxa"/>
            <w:tcBorders>
              <w:top w:val="dotted" w:color="auto" w:sz="4" w:space="0"/>
              <w:left w:val="dotted" w:color="auto" w:sz="4" w:space="0"/>
              <w:bottom w:val="dotted" w:color="auto" w:sz="4" w:space="0"/>
              <w:right w:val="dotted" w:color="auto" w:sz="4" w:space="0"/>
            </w:tcBorders>
            <w:vAlign w:val="center"/>
          </w:tcPr>
          <w:p>
            <w:pPr>
              <w:spacing w:line="240" w:lineRule="exact"/>
              <w:jc w:val="center"/>
              <w:rPr>
                <w:rFonts w:ascii="Times New Roman" w:hAnsi="Times New Roman" w:eastAsia="方正仿宋简体" w:cs="Times New Roman"/>
                <w:sz w:val="20"/>
                <w:szCs w:val="20"/>
              </w:rPr>
            </w:pPr>
            <w:r>
              <w:rPr>
                <w:rFonts w:ascii="Times New Roman" w:hAnsi="Times New Roman" w:eastAsia="方正仿宋简体" w:cs="Times New Roman"/>
                <w:sz w:val="20"/>
                <w:szCs w:val="20"/>
              </w:rPr>
              <w:t>29</w:t>
            </w:r>
          </w:p>
        </w:tc>
        <w:tc>
          <w:tcPr>
            <w:tcW w:w="3353" w:type="dxa"/>
            <w:tcBorders>
              <w:top w:val="dotted" w:color="auto" w:sz="4" w:space="0"/>
              <w:left w:val="dotted" w:color="auto" w:sz="4" w:space="0"/>
              <w:bottom w:val="dotted" w:color="auto" w:sz="4" w:space="0"/>
              <w:right w:val="dotted" w:color="auto" w:sz="4" w:space="0"/>
            </w:tcBorders>
            <w:vAlign w:val="center"/>
          </w:tcPr>
          <w:p>
            <w:pPr>
              <w:spacing w:line="240" w:lineRule="exact"/>
              <w:rPr>
                <w:rFonts w:ascii="Times New Roman" w:hAnsi="Times New Roman" w:eastAsia="方正仿宋简体" w:cs="Times New Roman"/>
                <w:sz w:val="20"/>
                <w:szCs w:val="20"/>
              </w:rPr>
            </w:pPr>
            <w:r>
              <w:rPr>
                <w:rFonts w:ascii="Times New Roman" w:hAnsi="Times New Roman" w:eastAsia="方正仿宋简体" w:cs="Times New Roman"/>
                <w:sz w:val="20"/>
                <w:szCs w:val="20"/>
              </w:rPr>
              <w:t>空气质量达到二级标准以上天数比例</w:t>
            </w:r>
          </w:p>
        </w:tc>
        <w:tc>
          <w:tcPr>
            <w:tcW w:w="923" w:type="dxa"/>
            <w:tcBorders>
              <w:top w:val="dotted" w:color="auto" w:sz="4" w:space="0"/>
              <w:left w:val="dotted" w:color="auto" w:sz="4" w:space="0"/>
              <w:bottom w:val="dotted" w:color="auto" w:sz="4" w:space="0"/>
              <w:right w:val="dotted" w:color="auto" w:sz="4" w:space="0"/>
            </w:tcBorders>
            <w:vAlign w:val="center"/>
          </w:tcPr>
          <w:p>
            <w:pPr>
              <w:spacing w:line="240" w:lineRule="exact"/>
              <w:jc w:val="center"/>
              <w:rPr>
                <w:rFonts w:ascii="Times New Roman" w:hAnsi="Times New Roman" w:eastAsia="方正仿宋简体" w:cs="Times New Roman"/>
                <w:sz w:val="20"/>
                <w:szCs w:val="20"/>
              </w:rPr>
            </w:pPr>
            <w:r>
              <w:rPr>
                <w:rFonts w:ascii="Times New Roman" w:hAnsi="Times New Roman" w:eastAsia="方正仿宋简体" w:cs="Times New Roman"/>
                <w:sz w:val="20"/>
                <w:szCs w:val="20"/>
              </w:rPr>
              <w:t>%</w:t>
            </w:r>
          </w:p>
        </w:tc>
        <w:tc>
          <w:tcPr>
            <w:tcW w:w="1833" w:type="dxa"/>
            <w:tcBorders>
              <w:top w:val="dotted" w:color="auto" w:sz="4" w:space="0"/>
              <w:left w:val="dotted" w:color="auto" w:sz="4" w:space="0"/>
              <w:bottom w:val="dotted" w:color="auto" w:sz="4" w:space="0"/>
              <w:right w:val="dotted" w:color="auto" w:sz="4" w:space="0"/>
            </w:tcBorders>
            <w:vAlign w:val="center"/>
          </w:tcPr>
          <w:p>
            <w:pPr>
              <w:spacing w:line="240" w:lineRule="exact"/>
              <w:jc w:val="center"/>
              <w:rPr>
                <w:rFonts w:ascii="Times New Roman" w:hAnsi="Times New Roman" w:eastAsia="方正仿宋简体" w:cs="Times New Roman"/>
                <w:sz w:val="20"/>
                <w:szCs w:val="20"/>
              </w:rPr>
            </w:pPr>
            <w:r>
              <w:rPr>
                <w:rFonts w:ascii="Times New Roman" w:hAnsi="Times New Roman" w:eastAsia="方正仿宋简体" w:cs="Times New Roman"/>
                <w:snapToGrid w:val="0"/>
                <w:sz w:val="20"/>
                <w:szCs w:val="20"/>
              </w:rPr>
              <w:t>达市定目标</w:t>
            </w:r>
          </w:p>
        </w:tc>
        <w:tc>
          <w:tcPr>
            <w:tcW w:w="1601" w:type="dxa"/>
            <w:tcBorders>
              <w:top w:val="dotted" w:color="auto" w:sz="4" w:space="0"/>
              <w:left w:val="dotted" w:color="auto" w:sz="4" w:space="0"/>
              <w:bottom w:val="dotted" w:color="auto" w:sz="4" w:space="0"/>
              <w:right w:val="dotted" w:color="auto" w:sz="4" w:space="0"/>
            </w:tcBorders>
            <w:vAlign w:val="center"/>
          </w:tcPr>
          <w:p>
            <w:pPr>
              <w:spacing w:line="300" w:lineRule="exact"/>
              <w:jc w:val="center"/>
              <w:rPr>
                <w:rFonts w:ascii="Times New Roman" w:hAnsi="Times New Roman" w:eastAsia="方正仿宋简体" w:cs="Times New Roman"/>
                <w:sz w:val="20"/>
                <w:szCs w:val="20"/>
              </w:rPr>
            </w:pPr>
            <w:r>
              <w:rPr>
                <w:rFonts w:ascii="Times New Roman" w:hAnsi="Times New Roman" w:eastAsia="方正仿宋简体" w:cs="Times New Roman"/>
                <w:sz w:val="20"/>
                <w:szCs w:val="20"/>
              </w:rPr>
              <w:t>82.2</w:t>
            </w:r>
          </w:p>
        </w:tc>
        <w:tc>
          <w:tcPr>
            <w:tcW w:w="1272" w:type="dxa"/>
            <w:tcBorders>
              <w:top w:val="dotted" w:color="auto" w:sz="4" w:space="0"/>
              <w:left w:val="dotted" w:color="auto" w:sz="4" w:space="0"/>
              <w:bottom w:val="dotted" w:color="auto" w:sz="4" w:space="0"/>
              <w:right w:val="nil"/>
            </w:tcBorders>
            <w:vAlign w:val="center"/>
          </w:tcPr>
          <w:p>
            <w:pPr>
              <w:spacing w:line="240" w:lineRule="exact"/>
              <w:jc w:val="center"/>
              <w:rPr>
                <w:rFonts w:ascii="Times New Roman" w:hAnsi="Times New Roman" w:eastAsia="方正仿宋简体" w:cs="Times New Roman"/>
                <w:sz w:val="20"/>
                <w:szCs w:val="20"/>
              </w:rPr>
            </w:pPr>
            <w:r>
              <w:rPr>
                <w:rFonts w:ascii="Times New Roman" w:hAnsi="Times New Roman" w:eastAsia="方正仿宋简体" w:cs="Times New Roman"/>
                <w:sz w:val="20"/>
                <w:szCs w:val="20"/>
              </w:rPr>
              <w:t>否</w:t>
            </w:r>
          </w:p>
        </w:tc>
      </w:tr>
      <w:tr>
        <w:tblPrEx>
          <w:tblBorders>
            <w:top w:val="double" w:color="auto" w:sz="4" w:space="0"/>
            <w:left w:val="none" w:color="auto" w:sz="0" w:space="0"/>
            <w:bottom w:val="dotted"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exact"/>
          <w:jc w:val="center"/>
        </w:trPr>
        <w:tc>
          <w:tcPr>
            <w:tcW w:w="687" w:type="dxa"/>
            <w:vMerge w:val="continue"/>
            <w:tcBorders>
              <w:top w:val="dotted" w:color="auto" w:sz="4" w:space="0"/>
              <w:left w:val="nil"/>
              <w:bottom w:val="dotted" w:color="auto" w:sz="4" w:space="0"/>
              <w:right w:val="dotted" w:color="auto" w:sz="4" w:space="0"/>
            </w:tcBorders>
          </w:tcPr>
          <w:p>
            <w:pPr>
              <w:spacing w:line="240" w:lineRule="exact"/>
              <w:rPr>
                <w:rFonts w:ascii="Times New Roman" w:hAnsi="Times New Roman" w:eastAsia="方正仿宋简体" w:cs="Times New Roman"/>
                <w:sz w:val="20"/>
                <w:szCs w:val="20"/>
              </w:rPr>
            </w:pPr>
          </w:p>
        </w:tc>
        <w:tc>
          <w:tcPr>
            <w:tcW w:w="621" w:type="dxa"/>
            <w:tcBorders>
              <w:top w:val="dotted" w:color="auto" w:sz="4" w:space="0"/>
              <w:left w:val="dotted" w:color="auto" w:sz="4" w:space="0"/>
              <w:bottom w:val="dotted" w:color="auto" w:sz="4" w:space="0"/>
              <w:right w:val="dotted" w:color="auto" w:sz="4" w:space="0"/>
            </w:tcBorders>
            <w:vAlign w:val="center"/>
          </w:tcPr>
          <w:p>
            <w:pPr>
              <w:spacing w:line="240" w:lineRule="exact"/>
              <w:jc w:val="center"/>
              <w:rPr>
                <w:rFonts w:ascii="Times New Roman" w:hAnsi="Times New Roman" w:eastAsia="方正仿宋简体" w:cs="Times New Roman"/>
                <w:sz w:val="20"/>
                <w:szCs w:val="20"/>
              </w:rPr>
            </w:pPr>
            <w:r>
              <w:rPr>
                <w:rFonts w:ascii="Times New Roman" w:hAnsi="Times New Roman" w:eastAsia="方正仿宋简体" w:cs="Times New Roman"/>
                <w:sz w:val="20"/>
                <w:szCs w:val="20"/>
              </w:rPr>
              <w:t>30</w:t>
            </w:r>
          </w:p>
        </w:tc>
        <w:tc>
          <w:tcPr>
            <w:tcW w:w="3353" w:type="dxa"/>
            <w:tcBorders>
              <w:top w:val="dotted" w:color="auto" w:sz="4" w:space="0"/>
              <w:left w:val="dotted" w:color="auto" w:sz="4" w:space="0"/>
              <w:bottom w:val="dotted" w:color="auto" w:sz="4" w:space="0"/>
              <w:right w:val="dotted" w:color="auto" w:sz="4" w:space="0"/>
            </w:tcBorders>
            <w:vAlign w:val="center"/>
          </w:tcPr>
          <w:p>
            <w:pPr>
              <w:spacing w:line="240" w:lineRule="exact"/>
              <w:rPr>
                <w:rFonts w:ascii="Times New Roman" w:hAnsi="Times New Roman" w:eastAsia="方正仿宋简体" w:cs="Times New Roman"/>
                <w:sz w:val="20"/>
                <w:szCs w:val="20"/>
              </w:rPr>
            </w:pPr>
            <w:r>
              <w:rPr>
                <w:rFonts w:ascii="Times New Roman" w:hAnsi="Times New Roman" w:eastAsia="方正仿宋简体" w:cs="Times New Roman"/>
                <w:sz w:val="20"/>
                <w:szCs w:val="20"/>
              </w:rPr>
              <w:t>单位GDP二氧化碳排放量降低</w:t>
            </w:r>
          </w:p>
        </w:tc>
        <w:tc>
          <w:tcPr>
            <w:tcW w:w="923" w:type="dxa"/>
            <w:tcBorders>
              <w:top w:val="dotted" w:color="auto" w:sz="4" w:space="0"/>
              <w:left w:val="dotted" w:color="auto" w:sz="4" w:space="0"/>
              <w:bottom w:val="dotted" w:color="auto" w:sz="4" w:space="0"/>
              <w:right w:val="dotted" w:color="auto" w:sz="4" w:space="0"/>
            </w:tcBorders>
            <w:vAlign w:val="center"/>
          </w:tcPr>
          <w:p>
            <w:pPr>
              <w:spacing w:line="240" w:lineRule="exact"/>
              <w:jc w:val="center"/>
              <w:rPr>
                <w:rFonts w:ascii="Times New Roman" w:hAnsi="Times New Roman" w:eastAsia="方正仿宋简体" w:cs="Times New Roman"/>
                <w:sz w:val="20"/>
                <w:szCs w:val="20"/>
              </w:rPr>
            </w:pPr>
            <w:r>
              <w:rPr>
                <w:rFonts w:ascii="Times New Roman" w:hAnsi="Times New Roman" w:eastAsia="方正仿宋简体" w:cs="Times New Roman"/>
                <w:sz w:val="20"/>
                <w:szCs w:val="20"/>
              </w:rPr>
              <w:t>%</w:t>
            </w:r>
          </w:p>
        </w:tc>
        <w:tc>
          <w:tcPr>
            <w:tcW w:w="1833" w:type="dxa"/>
            <w:tcBorders>
              <w:top w:val="dotted" w:color="auto" w:sz="4" w:space="0"/>
              <w:left w:val="dotted" w:color="auto" w:sz="4" w:space="0"/>
              <w:bottom w:val="dotted" w:color="auto" w:sz="4" w:space="0"/>
              <w:right w:val="dotted" w:color="auto" w:sz="4" w:space="0"/>
            </w:tcBorders>
            <w:vAlign w:val="center"/>
          </w:tcPr>
          <w:p>
            <w:pPr>
              <w:spacing w:line="240" w:lineRule="exact"/>
              <w:jc w:val="center"/>
              <w:rPr>
                <w:rFonts w:ascii="Times New Roman" w:hAnsi="Times New Roman" w:eastAsia="方正仿宋简体" w:cs="Times New Roman"/>
                <w:sz w:val="20"/>
                <w:szCs w:val="20"/>
              </w:rPr>
            </w:pPr>
            <w:r>
              <w:rPr>
                <w:rFonts w:ascii="Times New Roman" w:hAnsi="Times New Roman" w:eastAsia="方正仿宋简体" w:cs="Times New Roman"/>
                <w:snapToGrid w:val="0"/>
                <w:sz w:val="20"/>
                <w:szCs w:val="20"/>
              </w:rPr>
              <w:t>达市定目标</w:t>
            </w:r>
          </w:p>
        </w:tc>
        <w:tc>
          <w:tcPr>
            <w:tcW w:w="1601" w:type="dxa"/>
            <w:tcBorders>
              <w:top w:val="dotted" w:color="auto" w:sz="4" w:space="0"/>
              <w:left w:val="dotted" w:color="auto" w:sz="4" w:space="0"/>
              <w:bottom w:val="dotted" w:color="auto" w:sz="4" w:space="0"/>
              <w:right w:val="nil"/>
            </w:tcBorders>
            <w:vAlign w:val="center"/>
          </w:tcPr>
          <w:p>
            <w:pPr>
              <w:spacing w:line="240" w:lineRule="exact"/>
              <w:jc w:val="center"/>
              <w:rPr>
                <w:rFonts w:ascii="Times New Roman" w:hAnsi="Times New Roman" w:eastAsia="方正仿宋简体" w:cs="Times New Roman"/>
                <w:sz w:val="20"/>
                <w:szCs w:val="20"/>
              </w:rPr>
            </w:pPr>
            <w:r>
              <w:rPr>
                <w:rFonts w:ascii="Times New Roman" w:hAnsi="Times New Roman" w:eastAsia="方正仿宋简体" w:cs="Times New Roman"/>
                <w:sz w:val="20"/>
                <w:szCs w:val="20"/>
              </w:rPr>
              <w:t>达市定目标</w:t>
            </w:r>
          </w:p>
        </w:tc>
        <w:tc>
          <w:tcPr>
            <w:tcW w:w="1272" w:type="dxa"/>
            <w:tcBorders>
              <w:top w:val="dotted" w:color="auto" w:sz="4" w:space="0"/>
              <w:left w:val="dotted" w:color="auto" w:sz="4" w:space="0"/>
              <w:bottom w:val="dotted" w:color="auto" w:sz="4" w:space="0"/>
              <w:right w:val="nil"/>
            </w:tcBorders>
            <w:vAlign w:val="center"/>
          </w:tcPr>
          <w:p>
            <w:pPr>
              <w:spacing w:line="240" w:lineRule="exact"/>
              <w:jc w:val="center"/>
              <w:rPr>
                <w:rFonts w:ascii="Times New Roman" w:hAnsi="Times New Roman" w:eastAsia="方正仿宋简体" w:cs="Times New Roman"/>
                <w:sz w:val="20"/>
                <w:szCs w:val="20"/>
              </w:rPr>
            </w:pPr>
            <w:r>
              <w:rPr>
                <w:rFonts w:ascii="Times New Roman" w:hAnsi="Times New Roman" w:eastAsia="方正仿宋简体" w:cs="Times New Roman"/>
                <w:sz w:val="20"/>
                <w:szCs w:val="20"/>
              </w:rPr>
              <w:t>是</w:t>
            </w:r>
          </w:p>
        </w:tc>
      </w:tr>
      <w:tr>
        <w:tblPrEx>
          <w:tblBorders>
            <w:top w:val="double" w:color="auto" w:sz="4" w:space="0"/>
            <w:left w:val="none" w:color="auto" w:sz="0" w:space="0"/>
            <w:bottom w:val="dotted"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1" w:hRule="exact"/>
          <w:jc w:val="center"/>
        </w:trPr>
        <w:tc>
          <w:tcPr>
            <w:tcW w:w="687" w:type="dxa"/>
            <w:vMerge w:val="continue"/>
            <w:tcBorders>
              <w:top w:val="dotted" w:color="auto" w:sz="4" w:space="0"/>
              <w:left w:val="nil"/>
              <w:bottom w:val="dotted" w:color="auto" w:sz="4" w:space="0"/>
              <w:right w:val="dotted" w:color="auto" w:sz="4" w:space="0"/>
            </w:tcBorders>
          </w:tcPr>
          <w:p>
            <w:pPr>
              <w:spacing w:line="240" w:lineRule="exact"/>
              <w:rPr>
                <w:rFonts w:ascii="Times New Roman" w:hAnsi="Times New Roman" w:eastAsia="方正仿宋简体" w:cs="Times New Roman"/>
                <w:sz w:val="20"/>
                <w:szCs w:val="20"/>
              </w:rPr>
            </w:pPr>
          </w:p>
        </w:tc>
        <w:tc>
          <w:tcPr>
            <w:tcW w:w="621" w:type="dxa"/>
            <w:tcBorders>
              <w:top w:val="dotted" w:color="auto" w:sz="4" w:space="0"/>
              <w:left w:val="dotted" w:color="auto" w:sz="4" w:space="0"/>
              <w:bottom w:val="dotted" w:color="auto" w:sz="4" w:space="0"/>
              <w:right w:val="dotted" w:color="auto" w:sz="4" w:space="0"/>
            </w:tcBorders>
            <w:vAlign w:val="center"/>
          </w:tcPr>
          <w:p>
            <w:pPr>
              <w:spacing w:line="240" w:lineRule="exact"/>
              <w:jc w:val="center"/>
              <w:rPr>
                <w:rFonts w:ascii="Times New Roman" w:hAnsi="Times New Roman" w:eastAsia="方正仿宋简体" w:cs="Times New Roman"/>
                <w:sz w:val="20"/>
                <w:szCs w:val="20"/>
              </w:rPr>
            </w:pPr>
            <w:r>
              <w:rPr>
                <w:rFonts w:ascii="Times New Roman" w:hAnsi="Times New Roman" w:eastAsia="方正仿宋简体" w:cs="Times New Roman"/>
                <w:sz w:val="20"/>
                <w:szCs w:val="20"/>
              </w:rPr>
              <w:t>31</w:t>
            </w:r>
          </w:p>
        </w:tc>
        <w:tc>
          <w:tcPr>
            <w:tcW w:w="3353" w:type="dxa"/>
            <w:tcBorders>
              <w:top w:val="dotted" w:color="auto" w:sz="4" w:space="0"/>
              <w:left w:val="dotted" w:color="auto" w:sz="4" w:space="0"/>
              <w:bottom w:val="dotted" w:color="auto" w:sz="4" w:space="0"/>
              <w:right w:val="dotted" w:color="auto" w:sz="4" w:space="0"/>
            </w:tcBorders>
            <w:vAlign w:val="center"/>
          </w:tcPr>
          <w:p>
            <w:pPr>
              <w:spacing w:line="240" w:lineRule="exact"/>
              <w:rPr>
                <w:rFonts w:ascii="Times New Roman" w:hAnsi="Times New Roman" w:eastAsia="方正仿宋简体" w:cs="Times New Roman"/>
                <w:sz w:val="20"/>
                <w:szCs w:val="20"/>
              </w:rPr>
            </w:pPr>
            <w:r>
              <w:rPr>
                <w:rFonts w:ascii="Times New Roman" w:hAnsi="Times New Roman" w:eastAsia="方正仿宋简体" w:cs="Times New Roman"/>
                <w:sz w:val="20"/>
                <w:szCs w:val="20"/>
              </w:rPr>
              <w:t>细颗粒物（PM</w:t>
            </w:r>
            <w:r>
              <w:rPr>
                <w:rFonts w:ascii="Times New Roman" w:hAnsi="Times New Roman" w:eastAsia="方正仿宋简体" w:cs="Times New Roman"/>
                <w:sz w:val="20"/>
                <w:szCs w:val="20"/>
                <w:vertAlign w:val="subscript"/>
              </w:rPr>
              <w:t>2.5</w:t>
            </w:r>
            <w:r>
              <w:rPr>
                <w:rFonts w:ascii="Times New Roman" w:hAnsi="Times New Roman" w:eastAsia="方正仿宋简体" w:cs="Times New Roman"/>
                <w:sz w:val="20"/>
                <w:szCs w:val="20"/>
              </w:rPr>
              <w:t>）浓度</w:t>
            </w:r>
          </w:p>
        </w:tc>
        <w:tc>
          <w:tcPr>
            <w:tcW w:w="923" w:type="dxa"/>
            <w:tcBorders>
              <w:top w:val="dotted" w:color="auto" w:sz="4" w:space="0"/>
              <w:left w:val="dotted" w:color="auto" w:sz="4" w:space="0"/>
              <w:bottom w:val="dotted" w:color="auto" w:sz="4" w:space="0"/>
              <w:right w:val="dotted" w:color="auto" w:sz="4" w:space="0"/>
            </w:tcBorders>
            <w:vAlign w:val="center"/>
          </w:tcPr>
          <w:p>
            <w:pPr>
              <w:spacing w:line="240" w:lineRule="exact"/>
              <w:jc w:val="center"/>
              <w:rPr>
                <w:rFonts w:ascii="Times New Roman" w:hAnsi="Times New Roman" w:eastAsia="方正仿宋简体" w:cs="Times New Roman"/>
                <w:sz w:val="20"/>
                <w:szCs w:val="20"/>
              </w:rPr>
            </w:pPr>
            <w:r>
              <w:rPr>
                <w:rFonts w:ascii="Times New Roman" w:hAnsi="Times New Roman" w:eastAsia="方正仿宋简体" w:cs="Times New Roman"/>
                <w:sz w:val="20"/>
                <w:szCs w:val="20"/>
              </w:rPr>
              <w:t>%</w:t>
            </w:r>
          </w:p>
        </w:tc>
        <w:tc>
          <w:tcPr>
            <w:tcW w:w="1833" w:type="dxa"/>
            <w:tcBorders>
              <w:top w:val="dotted" w:color="auto" w:sz="4" w:space="0"/>
              <w:left w:val="dotted" w:color="auto" w:sz="4" w:space="0"/>
              <w:bottom w:val="dotted" w:color="auto" w:sz="4" w:space="0"/>
              <w:right w:val="dotted" w:color="auto" w:sz="4" w:space="0"/>
            </w:tcBorders>
            <w:vAlign w:val="center"/>
          </w:tcPr>
          <w:p>
            <w:pPr>
              <w:spacing w:line="240" w:lineRule="exact"/>
              <w:jc w:val="center"/>
              <w:rPr>
                <w:rFonts w:ascii="Times New Roman" w:hAnsi="Times New Roman" w:eastAsia="方正仿宋简体" w:cs="Times New Roman"/>
                <w:sz w:val="20"/>
                <w:szCs w:val="20"/>
              </w:rPr>
            </w:pPr>
            <w:r>
              <w:rPr>
                <w:rFonts w:ascii="Times New Roman" w:hAnsi="Times New Roman" w:eastAsia="方正仿宋简体" w:cs="Times New Roman"/>
                <w:snapToGrid w:val="0"/>
                <w:sz w:val="20"/>
                <w:szCs w:val="20"/>
              </w:rPr>
              <w:t>达市定目标</w:t>
            </w:r>
          </w:p>
        </w:tc>
        <w:tc>
          <w:tcPr>
            <w:tcW w:w="1601" w:type="dxa"/>
            <w:tcBorders>
              <w:top w:val="dotted" w:color="auto" w:sz="4" w:space="0"/>
              <w:left w:val="dotted" w:color="auto" w:sz="4" w:space="0"/>
              <w:bottom w:val="dotted" w:color="auto" w:sz="4" w:space="0"/>
              <w:right w:val="dotted" w:color="auto" w:sz="4" w:space="0"/>
            </w:tcBorders>
            <w:vAlign w:val="center"/>
          </w:tcPr>
          <w:p>
            <w:pPr>
              <w:jc w:val="center"/>
              <w:rPr>
                <w:rFonts w:ascii="Times New Roman" w:hAnsi="Times New Roman" w:eastAsia="方正仿宋简体" w:cs="Times New Roman"/>
                <w:sz w:val="20"/>
                <w:szCs w:val="20"/>
              </w:rPr>
            </w:pPr>
            <w:r>
              <w:rPr>
                <w:rFonts w:ascii="Times New Roman" w:hAnsi="Times New Roman" w:eastAsia="方正仿宋简体" w:cs="Times New Roman"/>
                <w:sz w:val="20"/>
                <w:szCs w:val="20"/>
              </w:rPr>
              <w:t>25.9</w:t>
            </w:r>
          </w:p>
        </w:tc>
        <w:tc>
          <w:tcPr>
            <w:tcW w:w="1272" w:type="dxa"/>
            <w:tcBorders>
              <w:top w:val="dotted" w:color="auto" w:sz="4" w:space="0"/>
              <w:left w:val="dotted" w:color="auto" w:sz="4" w:space="0"/>
              <w:bottom w:val="dotted" w:color="auto" w:sz="4" w:space="0"/>
              <w:right w:val="nil"/>
            </w:tcBorders>
            <w:vAlign w:val="center"/>
          </w:tcPr>
          <w:p>
            <w:pPr>
              <w:jc w:val="center"/>
              <w:rPr>
                <w:rFonts w:ascii="Times New Roman" w:hAnsi="Times New Roman" w:eastAsia="方正仿宋简体" w:cs="Times New Roman"/>
                <w:sz w:val="20"/>
                <w:szCs w:val="20"/>
              </w:rPr>
            </w:pPr>
            <w:r>
              <w:rPr>
                <w:rFonts w:ascii="Times New Roman" w:hAnsi="Times New Roman" w:eastAsia="方正仿宋简体" w:cs="Times New Roman"/>
                <w:sz w:val="20"/>
                <w:szCs w:val="20"/>
              </w:rPr>
              <w:t>是</w:t>
            </w:r>
          </w:p>
        </w:tc>
      </w:tr>
      <w:tr>
        <w:tblPrEx>
          <w:tblBorders>
            <w:top w:val="double" w:color="auto" w:sz="4" w:space="0"/>
            <w:left w:val="none" w:color="auto" w:sz="0" w:space="0"/>
            <w:bottom w:val="dotted"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2" w:hRule="exact"/>
          <w:jc w:val="center"/>
        </w:trPr>
        <w:tc>
          <w:tcPr>
            <w:tcW w:w="687" w:type="dxa"/>
            <w:vMerge w:val="continue"/>
            <w:tcBorders>
              <w:top w:val="dotted" w:color="auto" w:sz="4" w:space="0"/>
              <w:left w:val="nil"/>
              <w:bottom w:val="dotted" w:color="auto" w:sz="4" w:space="0"/>
              <w:right w:val="dotted" w:color="auto" w:sz="4" w:space="0"/>
            </w:tcBorders>
            <w:vAlign w:val="center"/>
          </w:tcPr>
          <w:p>
            <w:pPr>
              <w:spacing w:line="240" w:lineRule="exact"/>
              <w:jc w:val="center"/>
              <w:rPr>
                <w:rFonts w:ascii="Times New Roman" w:hAnsi="Times New Roman" w:eastAsia="方正仿宋简体" w:cs="Times New Roman"/>
                <w:sz w:val="20"/>
                <w:szCs w:val="20"/>
              </w:rPr>
            </w:pPr>
          </w:p>
        </w:tc>
        <w:tc>
          <w:tcPr>
            <w:tcW w:w="621" w:type="dxa"/>
            <w:tcBorders>
              <w:top w:val="dotted" w:color="auto" w:sz="4" w:space="0"/>
              <w:left w:val="dotted" w:color="auto" w:sz="4" w:space="0"/>
              <w:bottom w:val="dotted" w:color="auto" w:sz="4" w:space="0"/>
              <w:right w:val="dotted" w:color="auto" w:sz="4" w:space="0"/>
            </w:tcBorders>
            <w:vAlign w:val="center"/>
          </w:tcPr>
          <w:p>
            <w:pPr>
              <w:spacing w:line="240" w:lineRule="exact"/>
              <w:jc w:val="center"/>
              <w:rPr>
                <w:rFonts w:ascii="Times New Roman" w:hAnsi="Times New Roman" w:eastAsia="方正仿宋简体" w:cs="Times New Roman"/>
                <w:sz w:val="20"/>
                <w:szCs w:val="20"/>
              </w:rPr>
            </w:pPr>
            <w:r>
              <w:rPr>
                <w:rFonts w:ascii="Times New Roman" w:hAnsi="Times New Roman" w:eastAsia="方正仿宋简体" w:cs="Times New Roman"/>
                <w:sz w:val="20"/>
                <w:szCs w:val="20"/>
              </w:rPr>
              <w:t>32</w:t>
            </w:r>
          </w:p>
        </w:tc>
        <w:tc>
          <w:tcPr>
            <w:tcW w:w="3353" w:type="dxa"/>
            <w:tcBorders>
              <w:top w:val="dotted" w:color="auto" w:sz="4" w:space="0"/>
              <w:left w:val="dotted" w:color="auto" w:sz="4" w:space="0"/>
              <w:bottom w:val="dotted" w:color="auto" w:sz="4" w:space="0"/>
              <w:right w:val="dotted" w:color="auto" w:sz="4" w:space="0"/>
            </w:tcBorders>
            <w:vAlign w:val="center"/>
          </w:tcPr>
          <w:p>
            <w:pPr>
              <w:spacing w:line="240" w:lineRule="exact"/>
              <w:rPr>
                <w:rFonts w:ascii="Times New Roman" w:hAnsi="Times New Roman" w:eastAsia="方正仿宋简体" w:cs="Times New Roman"/>
                <w:sz w:val="20"/>
                <w:szCs w:val="20"/>
              </w:rPr>
            </w:pPr>
            <w:r>
              <w:rPr>
                <w:rFonts w:ascii="Times New Roman" w:hAnsi="Times New Roman" w:eastAsia="方正仿宋简体" w:cs="Times New Roman"/>
                <w:sz w:val="20"/>
                <w:szCs w:val="20"/>
              </w:rPr>
              <w:t>单位工业增加值能耗下降</w:t>
            </w:r>
          </w:p>
        </w:tc>
        <w:tc>
          <w:tcPr>
            <w:tcW w:w="923" w:type="dxa"/>
            <w:tcBorders>
              <w:top w:val="dotted" w:color="auto" w:sz="4" w:space="0"/>
              <w:left w:val="dotted" w:color="auto" w:sz="4" w:space="0"/>
              <w:bottom w:val="dotted" w:color="auto" w:sz="4" w:space="0"/>
              <w:right w:val="dotted" w:color="auto" w:sz="4" w:space="0"/>
            </w:tcBorders>
            <w:vAlign w:val="center"/>
          </w:tcPr>
          <w:p>
            <w:pPr>
              <w:spacing w:line="240" w:lineRule="exact"/>
              <w:jc w:val="center"/>
              <w:rPr>
                <w:rFonts w:ascii="Times New Roman" w:hAnsi="Times New Roman" w:eastAsia="方正仿宋简体" w:cs="Times New Roman"/>
                <w:sz w:val="20"/>
                <w:szCs w:val="20"/>
              </w:rPr>
            </w:pPr>
            <w:r>
              <w:rPr>
                <w:rFonts w:ascii="Times New Roman" w:hAnsi="Times New Roman" w:eastAsia="方正仿宋简体" w:cs="Times New Roman"/>
                <w:sz w:val="20"/>
                <w:szCs w:val="20"/>
              </w:rPr>
              <w:t>%</w:t>
            </w:r>
          </w:p>
        </w:tc>
        <w:tc>
          <w:tcPr>
            <w:tcW w:w="1833" w:type="dxa"/>
            <w:tcBorders>
              <w:top w:val="dotted" w:color="auto" w:sz="4" w:space="0"/>
              <w:left w:val="dotted" w:color="auto" w:sz="4" w:space="0"/>
              <w:bottom w:val="dotted" w:color="auto" w:sz="4" w:space="0"/>
              <w:right w:val="dotted" w:color="auto" w:sz="4" w:space="0"/>
            </w:tcBorders>
            <w:vAlign w:val="center"/>
          </w:tcPr>
          <w:p>
            <w:pPr>
              <w:spacing w:line="240" w:lineRule="exact"/>
              <w:jc w:val="center"/>
              <w:rPr>
                <w:rFonts w:ascii="Times New Roman" w:hAnsi="Times New Roman" w:eastAsia="方正仿宋简体" w:cs="Times New Roman"/>
                <w:snapToGrid w:val="0"/>
                <w:sz w:val="20"/>
                <w:szCs w:val="20"/>
              </w:rPr>
            </w:pPr>
            <w:r>
              <w:rPr>
                <w:rFonts w:ascii="Times New Roman" w:hAnsi="Times New Roman" w:eastAsia="方正仿宋简体" w:cs="Times New Roman"/>
                <w:snapToGrid w:val="0"/>
                <w:sz w:val="20"/>
                <w:szCs w:val="20"/>
              </w:rPr>
              <w:t>达市定目标</w:t>
            </w:r>
          </w:p>
        </w:tc>
        <w:tc>
          <w:tcPr>
            <w:tcW w:w="1601" w:type="dxa"/>
            <w:tcBorders>
              <w:top w:val="dotted" w:color="auto" w:sz="4" w:space="0"/>
              <w:left w:val="dotted" w:color="auto" w:sz="4" w:space="0"/>
              <w:bottom w:val="dotted" w:color="auto" w:sz="4" w:space="0"/>
              <w:right w:val="dotted" w:color="auto" w:sz="4" w:space="0"/>
            </w:tcBorders>
            <w:vAlign w:val="center"/>
          </w:tcPr>
          <w:p>
            <w:pPr>
              <w:spacing w:line="240" w:lineRule="exact"/>
              <w:jc w:val="center"/>
              <w:rPr>
                <w:rFonts w:ascii="Times New Roman" w:hAnsi="Times New Roman" w:eastAsia="方正仿宋简体" w:cs="Times New Roman"/>
                <w:sz w:val="20"/>
                <w:szCs w:val="20"/>
              </w:rPr>
            </w:pPr>
            <w:r>
              <w:rPr>
                <w:rFonts w:ascii="Times New Roman" w:hAnsi="Times New Roman" w:eastAsia="方正仿宋简体" w:cs="Times New Roman"/>
                <w:sz w:val="20"/>
                <w:szCs w:val="20"/>
              </w:rPr>
              <w:t>达市定目标</w:t>
            </w:r>
          </w:p>
        </w:tc>
        <w:tc>
          <w:tcPr>
            <w:tcW w:w="1272" w:type="dxa"/>
            <w:tcBorders>
              <w:top w:val="dotted" w:color="auto" w:sz="4" w:space="0"/>
              <w:left w:val="dotted" w:color="auto" w:sz="4" w:space="0"/>
              <w:bottom w:val="dotted" w:color="auto" w:sz="4" w:space="0"/>
              <w:right w:val="nil"/>
            </w:tcBorders>
            <w:vAlign w:val="center"/>
          </w:tcPr>
          <w:p>
            <w:pPr>
              <w:spacing w:line="240" w:lineRule="exact"/>
              <w:jc w:val="center"/>
              <w:rPr>
                <w:rFonts w:ascii="Times New Roman" w:hAnsi="Times New Roman" w:eastAsia="方正仿宋简体" w:cs="Times New Roman"/>
                <w:sz w:val="20"/>
                <w:szCs w:val="20"/>
              </w:rPr>
            </w:pPr>
            <w:r>
              <w:rPr>
                <w:rFonts w:ascii="Times New Roman" w:hAnsi="Times New Roman" w:eastAsia="方正仿宋简体" w:cs="Times New Roman"/>
                <w:sz w:val="20"/>
                <w:szCs w:val="20"/>
              </w:rPr>
              <w:t>是</w:t>
            </w:r>
          </w:p>
        </w:tc>
      </w:tr>
      <w:tr>
        <w:tblPrEx>
          <w:tblBorders>
            <w:top w:val="double" w:color="auto" w:sz="4" w:space="0"/>
            <w:left w:val="none" w:color="auto" w:sz="0" w:space="0"/>
            <w:bottom w:val="dotted"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exact"/>
          <w:jc w:val="center"/>
        </w:trPr>
        <w:tc>
          <w:tcPr>
            <w:tcW w:w="687" w:type="dxa"/>
            <w:vMerge w:val="continue"/>
            <w:tcBorders>
              <w:top w:val="dotted" w:color="auto" w:sz="4" w:space="0"/>
              <w:left w:val="nil"/>
              <w:bottom w:val="dotted" w:color="auto" w:sz="4" w:space="0"/>
              <w:right w:val="dotted" w:color="auto" w:sz="4" w:space="0"/>
            </w:tcBorders>
          </w:tcPr>
          <w:p>
            <w:pPr>
              <w:spacing w:line="240" w:lineRule="exact"/>
              <w:rPr>
                <w:rFonts w:ascii="Times New Roman" w:hAnsi="Times New Roman" w:eastAsia="方正仿宋简体" w:cs="Times New Roman"/>
                <w:sz w:val="20"/>
                <w:szCs w:val="20"/>
              </w:rPr>
            </w:pPr>
          </w:p>
        </w:tc>
        <w:tc>
          <w:tcPr>
            <w:tcW w:w="621" w:type="dxa"/>
            <w:tcBorders>
              <w:top w:val="dotted" w:color="auto" w:sz="4" w:space="0"/>
              <w:left w:val="dotted" w:color="auto" w:sz="4" w:space="0"/>
              <w:bottom w:val="dotted" w:color="auto" w:sz="4" w:space="0"/>
              <w:right w:val="dotted" w:color="auto" w:sz="4" w:space="0"/>
            </w:tcBorders>
            <w:vAlign w:val="center"/>
          </w:tcPr>
          <w:p>
            <w:pPr>
              <w:spacing w:line="240" w:lineRule="exact"/>
              <w:jc w:val="center"/>
              <w:rPr>
                <w:rFonts w:ascii="Times New Roman" w:hAnsi="Times New Roman" w:eastAsia="方正仿宋简体" w:cs="Times New Roman"/>
                <w:sz w:val="20"/>
                <w:szCs w:val="20"/>
              </w:rPr>
            </w:pPr>
            <w:r>
              <w:rPr>
                <w:rFonts w:ascii="Times New Roman" w:hAnsi="Times New Roman" w:eastAsia="方正仿宋简体" w:cs="Times New Roman"/>
                <w:sz w:val="20"/>
                <w:szCs w:val="20"/>
              </w:rPr>
              <w:t>33</w:t>
            </w:r>
          </w:p>
        </w:tc>
        <w:tc>
          <w:tcPr>
            <w:tcW w:w="3353" w:type="dxa"/>
            <w:tcBorders>
              <w:top w:val="dotted" w:color="auto" w:sz="4" w:space="0"/>
              <w:left w:val="dotted" w:color="auto" w:sz="4" w:space="0"/>
              <w:bottom w:val="dotted" w:color="auto" w:sz="4" w:space="0"/>
              <w:right w:val="dotted" w:color="auto" w:sz="4" w:space="0"/>
            </w:tcBorders>
            <w:vAlign w:val="center"/>
          </w:tcPr>
          <w:p>
            <w:pPr>
              <w:spacing w:line="240" w:lineRule="exact"/>
              <w:rPr>
                <w:rFonts w:ascii="Times New Roman" w:hAnsi="Times New Roman" w:eastAsia="方正仿宋简体" w:cs="Times New Roman"/>
                <w:sz w:val="20"/>
                <w:szCs w:val="20"/>
              </w:rPr>
            </w:pPr>
            <w:r>
              <w:rPr>
                <w:rFonts w:ascii="Times New Roman" w:hAnsi="Times New Roman" w:eastAsia="方正仿宋简体" w:cs="Times New Roman"/>
                <w:sz w:val="20"/>
                <w:szCs w:val="20"/>
              </w:rPr>
              <w:t>单位GDP建设用地使用面积</w:t>
            </w:r>
          </w:p>
        </w:tc>
        <w:tc>
          <w:tcPr>
            <w:tcW w:w="923" w:type="dxa"/>
            <w:tcBorders>
              <w:top w:val="dotted" w:color="auto" w:sz="4" w:space="0"/>
              <w:left w:val="dotted" w:color="auto" w:sz="4" w:space="0"/>
              <w:bottom w:val="dotted" w:color="auto" w:sz="4" w:space="0"/>
              <w:right w:val="dotted" w:color="auto" w:sz="4" w:space="0"/>
            </w:tcBorders>
            <w:vAlign w:val="center"/>
          </w:tcPr>
          <w:p>
            <w:pPr>
              <w:spacing w:line="240" w:lineRule="exact"/>
              <w:jc w:val="center"/>
              <w:rPr>
                <w:rFonts w:ascii="Times New Roman" w:hAnsi="Times New Roman" w:eastAsia="方正仿宋简体" w:cs="Times New Roman"/>
                <w:sz w:val="20"/>
                <w:szCs w:val="20"/>
              </w:rPr>
            </w:pPr>
            <w:r>
              <w:rPr>
                <w:rFonts w:ascii="Times New Roman" w:hAnsi="Times New Roman" w:eastAsia="方正仿宋简体" w:cs="Times New Roman"/>
                <w:sz w:val="20"/>
                <w:szCs w:val="20"/>
              </w:rPr>
              <w:t>公顷/</w:t>
            </w:r>
          </w:p>
          <w:p>
            <w:pPr>
              <w:spacing w:line="240" w:lineRule="exact"/>
              <w:jc w:val="center"/>
              <w:rPr>
                <w:rFonts w:ascii="Times New Roman" w:hAnsi="Times New Roman" w:eastAsia="方正仿宋简体" w:cs="Times New Roman"/>
                <w:sz w:val="20"/>
                <w:szCs w:val="20"/>
              </w:rPr>
            </w:pPr>
            <w:r>
              <w:rPr>
                <w:rFonts w:ascii="Times New Roman" w:hAnsi="Times New Roman" w:eastAsia="方正仿宋简体" w:cs="Times New Roman"/>
                <w:sz w:val="20"/>
                <w:szCs w:val="20"/>
              </w:rPr>
              <w:t>亿元</w:t>
            </w:r>
          </w:p>
        </w:tc>
        <w:tc>
          <w:tcPr>
            <w:tcW w:w="1833" w:type="dxa"/>
            <w:tcBorders>
              <w:top w:val="dotted" w:color="auto" w:sz="4" w:space="0"/>
              <w:left w:val="dotted" w:color="auto" w:sz="4" w:space="0"/>
              <w:bottom w:val="dotted" w:color="auto" w:sz="4" w:space="0"/>
              <w:right w:val="dotted" w:color="auto" w:sz="4" w:space="0"/>
            </w:tcBorders>
            <w:vAlign w:val="center"/>
          </w:tcPr>
          <w:p>
            <w:pPr>
              <w:spacing w:line="240" w:lineRule="exact"/>
              <w:jc w:val="center"/>
              <w:rPr>
                <w:rFonts w:ascii="Times New Roman" w:hAnsi="Times New Roman" w:eastAsia="方正仿宋简体" w:cs="Times New Roman"/>
                <w:snapToGrid w:val="0"/>
                <w:sz w:val="20"/>
                <w:szCs w:val="20"/>
              </w:rPr>
            </w:pPr>
            <w:r>
              <w:rPr>
                <w:rFonts w:ascii="Times New Roman" w:hAnsi="Times New Roman" w:eastAsia="方正仿宋简体" w:cs="Times New Roman"/>
                <w:snapToGrid w:val="0"/>
                <w:sz w:val="20"/>
                <w:szCs w:val="20"/>
              </w:rPr>
              <w:t>持续下降</w:t>
            </w:r>
          </w:p>
        </w:tc>
        <w:tc>
          <w:tcPr>
            <w:tcW w:w="1601" w:type="dxa"/>
            <w:tcBorders>
              <w:top w:val="dotted" w:color="auto" w:sz="4" w:space="0"/>
              <w:left w:val="dotted" w:color="auto" w:sz="4" w:space="0"/>
              <w:bottom w:val="dotted" w:color="auto" w:sz="4" w:space="0"/>
              <w:right w:val="dotted" w:color="auto" w:sz="4" w:space="0"/>
            </w:tcBorders>
            <w:vAlign w:val="center"/>
          </w:tcPr>
          <w:p>
            <w:pPr>
              <w:spacing w:line="240" w:lineRule="exact"/>
              <w:jc w:val="center"/>
              <w:rPr>
                <w:rFonts w:ascii="Times New Roman" w:hAnsi="Times New Roman" w:eastAsia="方正仿宋简体" w:cs="Times New Roman"/>
                <w:sz w:val="20"/>
                <w:szCs w:val="20"/>
              </w:rPr>
            </w:pPr>
            <w:r>
              <w:rPr>
                <w:rFonts w:ascii="Times New Roman" w:hAnsi="Times New Roman" w:eastAsia="方正仿宋简体" w:cs="Times New Roman"/>
                <w:sz w:val="20"/>
                <w:szCs w:val="20"/>
              </w:rPr>
              <w:t>40.21左右</w:t>
            </w:r>
          </w:p>
        </w:tc>
        <w:tc>
          <w:tcPr>
            <w:tcW w:w="1272" w:type="dxa"/>
            <w:tcBorders>
              <w:top w:val="dotted" w:color="auto" w:sz="4" w:space="0"/>
              <w:left w:val="dotted" w:color="auto" w:sz="4" w:space="0"/>
              <w:bottom w:val="dotted" w:color="auto" w:sz="4" w:space="0"/>
              <w:right w:val="nil"/>
            </w:tcBorders>
            <w:vAlign w:val="center"/>
          </w:tcPr>
          <w:p>
            <w:pPr>
              <w:spacing w:line="240" w:lineRule="exact"/>
              <w:jc w:val="center"/>
              <w:rPr>
                <w:rFonts w:ascii="Times New Roman" w:hAnsi="Times New Roman" w:eastAsia="方正仿宋简体" w:cs="Times New Roman"/>
                <w:sz w:val="20"/>
                <w:szCs w:val="20"/>
              </w:rPr>
            </w:pPr>
            <w:r>
              <w:rPr>
                <w:rFonts w:ascii="Times New Roman" w:hAnsi="Times New Roman" w:eastAsia="方正仿宋简体" w:cs="Times New Roman"/>
                <w:sz w:val="20"/>
                <w:szCs w:val="20"/>
              </w:rPr>
              <w:t>是</w:t>
            </w:r>
          </w:p>
        </w:tc>
      </w:tr>
      <w:tr>
        <w:tblPrEx>
          <w:tblBorders>
            <w:top w:val="double" w:color="auto" w:sz="4" w:space="0"/>
            <w:left w:val="none" w:color="auto" w:sz="0" w:space="0"/>
            <w:bottom w:val="dotted"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9" w:hRule="exact"/>
          <w:jc w:val="center"/>
        </w:trPr>
        <w:tc>
          <w:tcPr>
            <w:tcW w:w="687" w:type="dxa"/>
            <w:vMerge w:val="restart"/>
            <w:tcBorders>
              <w:top w:val="dotted" w:color="auto" w:sz="4" w:space="0"/>
              <w:left w:val="nil"/>
              <w:bottom w:val="double" w:color="auto" w:sz="4" w:space="0"/>
              <w:right w:val="dotted" w:color="auto" w:sz="4" w:space="0"/>
            </w:tcBorders>
            <w:vAlign w:val="center"/>
          </w:tcPr>
          <w:p>
            <w:pPr>
              <w:spacing w:line="240" w:lineRule="exact"/>
              <w:jc w:val="center"/>
              <w:rPr>
                <w:rFonts w:ascii="Times New Roman" w:hAnsi="Times New Roman" w:eastAsia="方正仿宋简体" w:cs="Times New Roman"/>
                <w:sz w:val="20"/>
                <w:szCs w:val="20"/>
              </w:rPr>
            </w:pPr>
            <w:r>
              <w:rPr>
                <w:rFonts w:ascii="Times New Roman" w:hAnsi="Times New Roman" w:eastAsia="方正仿宋简体" w:cs="Times New Roman"/>
                <w:sz w:val="20"/>
                <w:szCs w:val="20"/>
              </w:rPr>
              <w:t>安全保障水平</w:t>
            </w:r>
          </w:p>
        </w:tc>
        <w:tc>
          <w:tcPr>
            <w:tcW w:w="621" w:type="dxa"/>
            <w:tcBorders>
              <w:top w:val="dotted" w:color="auto" w:sz="4" w:space="0"/>
              <w:left w:val="dotted" w:color="auto" w:sz="4" w:space="0"/>
              <w:bottom w:val="dotted" w:color="auto" w:sz="4" w:space="0"/>
              <w:right w:val="dotted" w:color="auto" w:sz="4" w:space="0"/>
            </w:tcBorders>
            <w:vAlign w:val="center"/>
          </w:tcPr>
          <w:p>
            <w:pPr>
              <w:spacing w:line="240" w:lineRule="exact"/>
              <w:jc w:val="center"/>
              <w:rPr>
                <w:rFonts w:ascii="Times New Roman" w:hAnsi="Times New Roman" w:eastAsia="方正仿宋简体" w:cs="Times New Roman"/>
                <w:sz w:val="20"/>
                <w:szCs w:val="20"/>
              </w:rPr>
            </w:pPr>
            <w:r>
              <w:rPr>
                <w:rFonts w:ascii="Times New Roman" w:hAnsi="Times New Roman" w:eastAsia="方正仿宋简体" w:cs="Times New Roman"/>
                <w:sz w:val="20"/>
                <w:szCs w:val="20"/>
              </w:rPr>
              <w:t>34</w:t>
            </w:r>
          </w:p>
        </w:tc>
        <w:tc>
          <w:tcPr>
            <w:tcW w:w="3353" w:type="dxa"/>
            <w:tcBorders>
              <w:top w:val="dotted" w:color="auto" w:sz="4" w:space="0"/>
              <w:left w:val="dotted" w:color="auto" w:sz="4" w:space="0"/>
              <w:bottom w:val="dotted" w:color="auto" w:sz="4" w:space="0"/>
              <w:right w:val="dotted" w:color="auto" w:sz="4" w:space="0"/>
            </w:tcBorders>
            <w:vAlign w:val="center"/>
          </w:tcPr>
          <w:p>
            <w:pPr>
              <w:spacing w:line="240" w:lineRule="exact"/>
              <w:rPr>
                <w:rFonts w:ascii="Times New Roman" w:hAnsi="Times New Roman" w:eastAsia="方正仿宋简体" w:cs="Times New Roman"/>
                <w:sz w:val="20"/>
                <w:szCs w:val="20"/>
              </w:rPr>
            </w:pPr>
            <w:r>
              <w:rPr>
                <w:rFonts w:ascii="Times New Roman" w:hAnsi="Times New Roman" w:eastAsia="方正仿宋简体" w:cs="Times New Roman"/>
                <w:sz w:val="20"/>
                <w:szCs w:val="20"/>
              </w:rPr>
              <w:t>耕地保有量</w:t>
            </w:r>
          </w:p>
        </w:tc>
        <w:tc>
          <w:tcPr>
            <w:tcW w:w="923" w:type="dxa"/>
            <w:tcBorders>
              <w:top w:val="dotted" w:color="auto" w:sz="4" w:space="0"/>
              <w:left w:val="dotted" w:color="auto" w:sz="4" w:space="0"/>
              <w:bottom w:val="dotted" w:color="auto" w:sz="4" w:space="0"/>
              <w:right w:val="dotted" w:color="auto" w:sz="4" w:space="0"/>
            </w:tcBorders>
            <w:vAlign w:val="center"/>
          </w:tcPr>
          <w:p>
            <w:pPr>
              <w:spacing w:line="240" w:lineRule="exact"/>
              <w:jc w:val="center"/>
              <w:rPr>
                <w:rFonts w:ascii="Times New Roman" w:hAnsi="Times New Roman" w:eastAsia="方正仿宋简体" w:cs="Times New Roman"/>
                <w:sz w:val="20"/>
                <w:szCs w:val="20"/>
              </w:rPr>
            </w:pPr>
            <w:r>
              <w:rPr>
                <w:rFonts w:ascii="Times New Roman" w:hAnsi="Times New Roman" w:eastAsia="方正仿宋简体" w:cs="Times New Roman"/>
                <w:sz w:val="20"/>
                <w:szCs w:val="20"/>
              </w:rPr>
              <w:t>万公顷</w:t>
            </w:r>
          </w:p>
        </w:tc>
        <w:tc>
          <w:tcPr>
            <w:tcW w:w="1833" w:type="dxa"/>
            <w:tcBorders>
              <w:top w:val="dotted" w:color="auto" w:sz="4" w:space="0"/>
              <w:left w:val="dotted" w:color="auto" w:sz="4" w:space="0"/>
              <w:bottom w:val="dotted" w:color="auto" w:sz="4" w:space="0"/>
              <w:right w:val="dotted" w:color="auto" w:sz="4" w:space="0"/>
            </w:tcBorders>
            <w:vAlign w:val="center"/>
          </w:tcPr>
          <w:p>
            <w:pPr>
              <w:spacing w:line="240" w:lineRule="exact"/>
              <w:jc w:val="center"/>
              <w:rPr>
                <w:rFonts w:ascii="Times New Roman" w:hAnsi="Times New Roman" w:eastAsia="方正仿宋简体" w:cs="Times New Roman"/>
                <w:snapToGrid w:val="0"/>
                <w:sz w:val="20"/>
                <w:szCs w:val="20"/>
              </w:rPr>
            </w:pPr>
            <w:r>
              <w:rPr>
                <w:rFonts w:ascii="Times New Roman" w:hAnsi="Times New Roman" w:eastAsia="方正仿宋简体" w:cs="Times New Roman"/>
                <w:snapToGrid w:val="0"/>
                <w:sz w:val="20"/>
                <w:szCs w:val="20"/>
              </w:rPr>
              <w:t>5.16</w:t>
            </w:r>
          </w:p>
        </w:tc>
        <w:tc>
          <w:tcPr>
            <w:tcW w:w="1601" w:type="dxa"/>
            <w:tcBorders>
              <w:top w:val="dotted" w:color="auto" w:sz="4" w:space="0"/>
              <w:left w:val="dotted" w:color="auto" w:sz="4" w:space="0"/>
              <w:bottom w:val="dotted" w:color="auto" w:sz="4" w:space="0"/>
              <w:right w:val="dotted" w:color="auto" w:sz="4" w:space="0"/>
            </w:tcBorders>
            <w:vAlign w:val="center"/>
          </w:tcPr>
          <w:p>
            <w:pPr>
              <w:spacing w:line="240" w:lineRule="exact"/>
              <w:jc w:val="center"/>
              <w:rPr>
                <w:rFonts w:ascii="Times New Roman" w:hAnsi="Times New Roman" w:eastAsia="方正仿宋简体" w:cs="Times New Roman"/>
                <w:sz w:val="20"/>
                <w:szCs w:val="20"/>
              </w:rPr>
            </w:pPr>
            <w:r>
              <w:rPr>
                <w:rFonts w:ascii="Times New Roman" w:hAnsi="Times New Roman" w:eastAsia="方正仿宋简体" w:cs="Times New Roman"/>
                <w:sz w:val="20"/>
                <w:szCs w:val="20"/>
              </w:rPr>
              <w:t>5.189</w:t>
            </w:r>
          </w:p>
        </w:tc>
        <w:tc>
          <w:tcPr>
            <w:tcW w:w="1272" w:type="dxa"/>
            <w:tcBorders>
              <w:top w:val="dotted" w:color="auto" w:sz="4" w:space="0"/>
              <w:left w:val="dotted" w:color="auto" w:sz="4" w:space="0"/>
              <w:bottom w:val="dotted" w:color="auto" w:sz="4" w:space="0"/>
              <w:right w:val="nil"/>
            </w:tcBorders>
            <w:vAlign w:val="center"/>
          </w:tcPr>
          <w:p>
            <w:pPr>
              <w:spacing w:line="240" w:lineRule="exact"/>
              <w:jc w:val="center"/>
              <w:rPr>
                <w:rFonts w:ascii="Times New Roman" w:hAnsi="Times New Roman" w:eastAsia="方正仿宋简体" w:cs="Times New Roman"/>
                <w:sz w:val="20"/>
                <w:szCs w:val="20"/>
              </w:rPr>
            </w:pPr>
            <w:r>
              <w:rPr>
                <w:rFonts w:ascii="Times New Roman" w:hAnsi="Times New Roman" w:eastAsia="方正仿宋简体" w:cs="Times New Roman"/>
                <w:sz w:val="20"/>
                <w:szCs w:val="20"/>
              </w:rPr>
              <w:t>是</w:t>
            </w:r>
          </w:p>
        </w:tc>
      </w:tr>
      <w:tr>
        <w:tblPrEx>
          <w:tblBorders>
            <w:top w:val="double" w:color="auto" w:sz="4" w:space="0"/>
            <w:left w:val="none" w:color="auto" w:sz="0" w:space="0"/>
            <w:bottom w:val="dotted"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1" w:hRule="exact"/>
          <w:jc w:val="center"/>
        </w:trPr>
        <w:tc>
          <w:tcPr>
            <w:tcW w:w="687" w:type="dxa"/>
            <w:vMerge w:val="continue"/>
            <w:tcBorders>
              <w:top w:val="dotted" w:color="auto" w:sz="4" w:space="0"/>
              <w:left w:val="nil"/>
              <w:bottom w:val="double" w:color="auto" w:sz="4" w:space="0"/>
              <w:right w:val="dotted" w:color="auto" w:sz="4" w:space="0"/>
            </w:tcBorders>
          </w:tcPr>
          <w:p>
            <w:pPr>
              <w:spacing w:line="240" w:lineRule="exact"/>
              <w:rPr>
                <w:rFonts w:ascii="Times New Roman" w:hAnsi="Times New Roman" w:eastAsia="方正仿宋简体" w:cs="Times New Roman"/>
                <w:sz w:val="20"/>
                <w:szCs w:val="20"/>
              </w:rPr>
            </w:pPr>
          </w:p>
        </w:tc>
        <w:tc>
          <w:tcPr>
            <w:tcW w:w="621" w:type="dxa"/>
            <w:tcBorders>
              <w:top w:val="dotted" w:color="auto" w:sz="4" w:space="0"/>
              <w:left w:val="dotted" w:color="auto" w:sz="4" w:space="0"/>
              <w:bottom w:val="dotted" w:color="auto" w:sz="4" w:space="0"/>
              <w:right w:val="dotted" w:color="auto" w:sz="4" w:space="0"/>
            </w:tcBorders>
            <w:vAlign w:val="center"/>
          </w:tcPr>
          <w:p>
            <w:pPr>
              <w:spacing w:line="240" w:lineRule="exact"/>
              <w:jc w:val="center"/>
              <w:rPr>
                <w:rFonts w:ascii="Times New Roman" w:hAnsi="Times New Roman" w:eastAsia="方正仿宋简体" w:cs="Times New Roman"/>
                <w:sz w:val="20"/>
                <w:szCs w:val="20"/>
              </w:rPr>
            </w:pPr>
            <w:r>
              <w:rPr>
                <w:rFonts w:ascii="Times New Roman" w:hAnsi="Times New Roman" w:eastAsia="方正仿宋简体" w:cs="Times New Roman"/>
                <w:sz w:val="20"/>
                <w:szCs w:val="20"/>
              </w:rPr>
              <w:t>35</w:t>
            </w:r>
          </w:p>
        </w:tc>
        <w:tc>
          <w:tcPr>
            <w:tcW w:w="3353" w:type="dxa"/>
            <w:tcBorders>
              <w:top w:val="dotted" w:color="auto" w:sz="4" w:space="0"/>
              <w:left w:val="dotted" w:color="auto" w:sz="4" w:space="0"/>
              <w:bottom w:val="dotted" w:color="auto" w:sz="4" w:space="0"/>
              <w:right w:val="dotted" w:color="auto" w:sz="4" w:space="0"/>
            </w:tcBorders>
            <w:vAlign w:val="center"/>
          </w:tcPr>
          <w:p>
            <w:pPr>
              <w:spacing w:line="240" w:lineRule="exact"/>
              <w:rPr>
                <w:rFonts w:ascii="Times New Roman" w:hAnsi="Times New Roman" w:eastAsia="方正仿宋简体" w:cs="Times New Roman"/>
                <w:sz w:val="20"/>
                <w:szCs w:val="20"/>
              </w:rPr>
            </w:pPr>
            <w:r>
              <w:rPr>
                <w:rFonts w:ascii="Times New Roman" w:hAnsi="Times New Roman" w:eastAsia="方正仿宋简体" w:cs="Times New Roman"/>
                <w:sz w:val="20"/>
                <w:szCs w:val="20"/>
              </w:rPr>
              <w:t>粮食综合生产能力</w:t>
            </w:r>
          </w:p>
        </w:tc>
        <w:tc>
          <w:tcPr>
            <w:tcW w:w="923" w:type="dxa"/>
            <w:tcBorders>
              <w:top w:val="dotted" w:color="auto" w:sz="4" w:space="0"/>
              <w:left w:val="dotted" w:color="auto" w:sz="4" w:space="0"/>
              <w:bottom w:val="dotted" w:color="auto" w:sz="4" w:space="0"/>
              <w:right w:val="dotted" w:color="auto" w:sz="4" w:space="0"/>
            </w:tcBorders>
            <w:vAlign w:val="center"/>
          </w:tcPr>
          <w:p>
            <w:pPr>
              <w:spacing w:line="240" w:lineRule="exact"/>
              <w:jc w:val="center"/>
              <w:rPr>
                <w:rFonts w:ascii="Times New Roman" w:hAnsi="Times New Roman" w:eastAsia="方正仿宋简体" w:cs="Times New Roman"/>
                <w:sz w:val="20"/>
                <w:szCs w:val="20"/>
              </w:rPr>
            </w:pPr>
            <w:r>
              <w:rPr>
                <w:rFonts w:ascii="Times New Roman" w:hAnsi="Times New Roman" w:eastAsia="方正仿宋简体" w:cs="Times New Roman"/>
                <w:sz w:val="20"/>
                <w:szCs w:val="20"/>
              </w:rPr>
              <w:t>—</w:t>
            </w:r>
          </w:p>
        </w:tc>
        <w:tc>
          <w:tcPr>
            <w:tcW w:w="1833" w:type="dxa"/>
            <w:tcBorders>
              <w:top w:val="dotted" w:color="auto" w:sz="4" w:space="0"/>
              <w:left w:val="dotted" w:color="auto" w:sz="4" w:space="0"/>
              <w:bottom w:val="dotted" w:color="auto" w:sz="4" w:space="0"/>
              <w:right w:val="dotted" w:color="auto" w:sz="4" w:space="0"/>
            </w:tcBorders>
            <w:vAlign w:val="center"/>
          </w:tcPr>
          <w:p>
            <w:pPr>
              <w:spacing w:line="240" w:lineRule="exact"/>
              <w:jc w:val="center"/>
              <w:rPr>
                <w:rFonts w:ascii="Times New Roman" w:hAnsi="Times New Roman" w:eastAsia="方正仿宋简体" w:cs="Times New Roman"/>
                <w:snapToGrid w:val="0"/>
                <w:sz w:val="20"/>
                <w:szCs w:val="20"/>
              </w:rPr>
            </w:pPr>
            <w:r>
              <w:rPr>
                <w:rFonts w:ascii="Times New Roman" w:hAnsi="Times New Roman" w:eastAsia="方正仿宋简体" w:cs="Times New Roman"/>
                <w:snapToGrid w:val="0"/>
                <w:sz w:val="20"/>
                <w:szCs w:val="20"/>
              </w:rPr>
              <w:t>达市考核目标</w:t>
            </w:r>
          </w:p>
        </w:tc>
        <w:tc>
          <w:tcPr>
            <w:tcW w:w="1601" w:type="dxa"/>
            <w:tcBorders>
              <w:top w:val="dotted" w:color="auto" w:sz="4" w:space="0"/>
              <w:left w:val="dotted" w:color="auto" w:sz="4" w:space="0"/>
              <w:bottom w:val="dotted" w:color="auto" w:sz="4" w:space="0"/>
              <w:right w:val="nil"/>
            </w:tcBorders>
            <w:vAlign w:val="center"/>
          </w:tcPr>
          <w:p>
            <w:pPr>
              <w:spacing w:line="200" w:lineRule="exact"/>
              <w:jc w:val="center"/>
              <w:rPr>
                <w:rFonts w:ascii="Times New Roman" w:hAnsi="Times New Roman" w:eastAsia="方正仿宋简体" w:cs="Times New Roman"/>
                <w:sz w:val="20"/>
                <w:szCs w:val="20"/>
              </w:rPr>
            </w:pPr>
            <w:r>
              <w:rPr>
                <w:rFonts w:ascii="Times New Roman" w:hAnsi="Times New Roman" w:eastAsia="方正仿宋简体" w:cs="Times New Roman"/>
                <w:sz w:val="20"/>
                <w:szCs w:val="20"/>
              </w:rPr>
              <w:t>粮食种植面积近90万亩</w:t>
            </w:r>
          </w:p>
        </w:tc>
        <w:tc>
          <w:tcPr>
            <w:tcW w:w="1272" w:type="dxa"/>
            <w:tcBorders>
              <w:top w:val="dotted" w:color="auto" w:sz="4" w:space="0"/>
              <w:left w:val="dotted" w:color="auto" w:sz="4" w:space="0"/>
              <w:bottom w:val="dotted" w:color="auto" w:sz="4" w:space="0"/>
              <w:right w:val="nil"/>
            </w:tcBorders>
            <w:vAlign w:val="center"/>
          </w:tcPr>
          <w:p>
            <w:pPr>
              <w:jc w:val="center"/>
              <w:rPr>
                <w:rFonts w:ascii="Times New Roman" w:hAnsi="Times New Roman" w:eastAsia="方正仿宋简体" w:cs="Times New Roman"/>
                <w:sz w:val="20"/>
                <w:szCs w:val="20"/>
              </w:rPr>
            </w:pPr>
            <w:r>
              <w:rPr>
                <w:rFonts w:ascii="Times New Roman" w:hAnsi="Times New Roman" w:eastAsia="方正仿宋简体" w:cs="Times New Roman"/>
                <w:sz w:val="20"/>
                <w:szCs w:val="20"/>
              </w:rPr>
              <w:t>是</w:t>
            </w:r>
          </w:p>
        </w:tc>
      </w:tr>
      <w:tr>
        <w:tblPrEx>
          <w:tblBorders>
            <w:top w:val="double" w:color="auto" w:sz="4" w:space="0"/>
            <w:left w:val="none" w:color="auto" w:sz="0" w:space="0"/>
            <w:bottom w:val="dotted"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jc w:val="center"/>
        </w:trPr>
        <w:tc>
          <w:tcPr>
            <w:tcW w:w="687" w:type="dxa"/>
            <w:vMerge w:val="continue"/>
            <w:tcBorders>
              <w:top w:val="dotted" w:color="auto" w:sz="4" w:space="0"/>
              <w:bottom w:val="double" w:color="auto" w:sz="4" w:space="0"/>
              <w:right w:val="dotted" w:color="auto" w:sz="4" w:space="0"/>
            </w:tcBorders>
          </w:tcPr>
          <w:p>
            <w:pPr>
              <w:spacing w:line="240" w:lineRule="exact"/>
              <w:rPr>
                <w:rFonts w:ascii="Times New Roman" w:hAnsi="Times New Roman" w:eastAsia="方正仿宋简体" w:cs="Times New Roman"/>
                <w:sz w:val="20"/>
                <w:szCs w:val="20"/>
              </w:rPr>
            </w:pPr>
          </w:p>
        </w:tc>
        <w:tc>
          <w:tcPr>
            <w:tcW w:w="621" w:type="dxa"/>
            <w:tcBorders>
              <w:top w:val="dotted" w:color="auto" w:sz="4" w:space="0"/>
              <w:left w:val="dotted" w:color="auto" w:sz="4" w:space="0"/>
              <w:bottom w:val="double" w:color="auto" w:sz="4" w:space="0"/>
              <w:right w:val="dotted" w:color="auto" w:sz="4" w:space="0"/>
            </w:tcBorders>
            <w:vAlign w:val="center"/>
          </w:tcPr>
          <w:p>
            <w:pPr>
              <w:spacing w:line="240" w:lineRule="exact"/>
              <w:jc w:val="center"/>
              <w:rPr>
                <w:rFonts w:ascii="Times New Roman" w:hAnsi="Times New Roman" w:eastAsia="方正仿宋简体" w:cs="Times New Roman"/>
                <w:sz w:val="20"/>
                <w:szCs w:val="20"/>
              </w:rPr>
            </w:pPr>
            <w:r>
              <w:rPr>
                <w:rFonts w:ascii="Times New Roman" w:hAnsi="Times New Roman" w:eastAsia="方正仿宋简体" w:cs="Times New Roman"/>
                <w:sz w:val="20"/>
                <w:szCs w:val="20"/>
              </w:rPr>
              <w:t>36</w:t>
            </w:r>
          </w:p>
        </w:tc>
        <w:tc>
          <w:tcPr>
            <w:tcW w:w="3353" w:type="dxa"/>
            <w:tcBorders>
              <w:top w:val="dotted" w:color="auto" w:sz="4" w:space="0"/>
              <w:left w:val="dotted" w:color="auto" w:sz="4" w:space="0"/>
              <w:bottom w:val="double" w:color="auto" w:sz="4" w:space="0"/>
              <w:right w:val="dotted" w:color="auto" w:sz="4" w:space="0"/>
            </w:tcBorders>
            <w:vAlign w:val="center"/>
          </w:tcPr>
          <w:p>
            <w:pPr>
              <w:spacing w:line="240" w:lineRule="exact"/>
              <w:rPr>
                <w:rFonts w:ascii="Times New Roman" w:hAnsi="Times New Roman" w:eastAsia="方正仿宋简体" w:cs="Times New Roman"/>
                <w:sz w:val="20"/>
                <w:szCs w:val="20"/>
              </w:rPr>
            </w:pPr>
            <w:r>
              <w:rPr>
                <w:rFonts w:ascii="Times New Roman" w:hAnsi="Times New Roman" w:eastAsia="方正仿宋简体" w:cs="Times New Roman"/>
                <w:sz w:val="20"/>
                <w:szCs w:val="20"/>
              </w:rPr>
              <w:t>安全生产发展水平</w:t>
            </w:r>
          </w:p>
        </w:tc>
        <w:tc>
          <w:tcPr>
            <w:tcW w:w="923" w:type="dxa"/>
            <w:tcBorders>
              <w:top w:val="dotted" w:color="auto" w:sz="4" w:space="0"/>
              <w:left w:val="dotted" w:color="auto" w:sz="4" w:space="0"/>
              <w:bottom w:val="double" w:color="auto" w:sz="4" w:space="0"/>
              <w:right w:val="dotted" w:color="auto" w:sz="4" w:space="0"/>
            </w:tcBorders>
            <w:vAlign w:val="center"/>
          </w:tcPr>
          <w:p>
            <w:pPr>
              <w:spacing w:line="240" w:lineRule="exact"/>
              <w:jc w:val="center"/>
              <w:rPr>
                <w:rFonts w:ascii="Times New Roman" w:hAnsi="Times New Roman" w:eastAsia="方正仿宋简体" w:cs="Times New Roman"/>
                <w:sz w:val="20"/>
                <w:szCs w:val="20"/>
              </w:rPr>
            </w:pPr>
            <w:r>
              <w:rPr>
                <w:rFonts w:ascii="Times New Roman" w:hAnsi="Times New Roman" w:eastAsia="方正仿宋简体" w:cs="Times New Roman"/>
                <w:sz w:val="20"/>
                <w:szCs w:val="20"/>
              </w:rPr>
              <w:t>—</w:t>
            </w:r>
          </w:p>
        </w:tc>
        <w:tc>
          <w:tcPr>
            <w:tcW w:w="1833" w:type="dxa"/>
            <w:tcBorders>
              <w:top w:val="dotted" w:color="auto" w:sz="4" w:space="0"/>
              <w:left w:val="dotted" w:color="auto" w:sz="4" w:space="0"/>
              <w:bottom w:val="double" w:color="auto" w:sz="4" w:space="0"/>
              <w:right w:val="dotted" w:color="auto" w:sz="4" w:space="0"/>
            </w:tcBorders>
            <w:vAlign w:val="center"/>
          </w:tcPr>
          <w:p>
            <w:pPr>
              <w:spacing w:line="240" w:lineRule="exact"/>
              <w:jc w:val="center"/>
              <w:rPr>
                <w:rFonts w:ascii="Times New Roman" w:hAnsi="Times New Roman" w:eastAsia="方正仿宋简体" w:cs="Times New Roman"/>
                <w:snapToGrid w:val="0"/>
                <w:sz w:val="20"/>
                <w:szCs w:val="20"/>
              </w:rPr>
            </w:pPr>
            <w:r>
              <w:rPr>
                <w:rFonts w:ascii="Times New Roman" w:hAnsi="Times New Roman" w:eastAsia="方正仿宋简体" w:cs="Times New Roman"/>
                <w:snapToGrid w:val="0"/>
                <w:sz w:val="20"/>
                <w:szCs w:val="20"/>
              </w:rPr>
              <w:t>达市考核目标</w:t>
            </w:r>
          </w:p>
        </w:tc>
        <w:tc>
          <w:tcPr>
            <w:tcW w:w="1601" w:type="dxa"/>
            <w:tcBorders>
              <w:top w:val="dotted" w:color="auto" w:sz="4" w:space="0"/>
              <w:left w:val="dotted" w:color="auto" w:sz="4" w:space="0"/>
              <w:bottom w:val="double" w:color="auto" w:sz="4" w:space="0"/>
              <w:right w:val="nil"/>
            </w:tcBorders>
            <w:vAlign w:val="center"/>
          </w:tcPr>
          <w:p>
            <w:pPr>
              <w:spacing w:line="200" w:lineRule="exact"/>
              <w:jc w:val="center"/>
              <w:rPr>
                <w:rFonts w:ascii="Times New Roman" w:hAnsi="Times New Roman" w:eastAsia="方正仿宋简体" w:cs="Times New Roman"/>
                <w:sz w:val="20"/>
                <w:szCs w:val="20"/>
              </w:rPr>
            </w:pPr>
            <w:r>
              <w:rPr>
                <w:rFonts w:ascii="Times New Roman" w:hAnsi="Times New Roman" w:eastAsia="方正仿宋简体" w:cs="Times New Roman"/>
                <w:snapToGrid w:val="0"/>
                <w:sz w:val="20"/>
                <w:szCs w:val="20"/>
              </w:rPr>
              <w:t>达市考核目标</w:t>
            </w:r>
          </w:p>
        </w:tc>
        <w:tc>
          <w:tcPr>
            <w:tcW w:w="1272" w:type="dxa"/>
            <w:tcBorders>
              <w:top w:val="dotted" w:color="auto" w:sz="4" w:space="0"/>
              <w:left w:val="dotted" w:color="auto" w:sz="4" w:space="0"/>
              <w:bottom w:val="double" w:color="auto" w:sz="4" w:space="0"/>
              <w:right w:val="nil"/>
            </w:tcBorders>
            <w:vAlign w:val="center"/>
          </w:tcPr>
          <w:p>
            <w:pPr>
              <w:jc w:val="center"/>
              <w:rPr>
                <w:rFonts w:ascii="Times New Roman" w:hAnsi="Times New Roman" w:eastAsia="方正仿宋简体" w:cs="Times New Roman"/>
                <w:sz w:val="20"/>
                <w:szCs w:val="20"/>
              </w:rPr>
            </w:pPr>
            <w:r>
              <w:rPr>
                <w:rFonts w:ascii="Times New Roman" w:hAnsi="Times New Roman" w:eastAsia="方正仿宋简体" w:cs="Times New Roman"/>
                <w:sz w:val="20"/>
                <w:szCs w:val="20"/>
              </w:rPr>
              <w:t>是</w:t>
            </w:r>
          </w:p>
        </w:tc>
      </w:tr>
    </w:tbl>
    <w:p>
      <w:pPr>
        <w:spacing w:line="560" w:lineRule="exact"/>
        <w:ind w:firstLine="640" w:firstLineChars="200"/>
        <w:rPr>
          <w:rFonts w:ascii="Times New Roman" w:hAnsi="Times New Roman" w:eastAsia="方正黑体简体" w:cs="Times New Roman"/>
          <w:sz w:val="32"/>
          <w:szCs w:val="32"/>
        </w:rPr>
      </w:pPr>
      <w:r>
        <w:rPr>
          <w:rFonts w:ascii="Times New Roman" w:hAnsi="Times New Roman" w:eastAsia="方正黑体简体" w:cs="Times New Roman"/>
          <w:sz w:val="32"/>
          <w:szCs w:val="32"/>
        </w:rPr>
        <w:t>二、重点项目进展情况</w:t>
      </w:r>
    </w:p>
    <w:p>
      <w:pPr>
        <w:spacing w:line="56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2023年全区重大项目146个</w:t>
      </w:r>
      <w:r>
        <w:rPr>
          <w:rFonts w:ascii="Times New Roman" w:hAnsi="Times New Roman" w:eastAsia="方正楷体简体" w:cs="Times New Roman"/>
          <w:sz w:val="32"/>
          <w:szCs w:val="32"/>
        </w:rPr>
        <w:t>（含19个力争开工项目）</w:t>
      </w:r>
      <w:r>
        <w:rPr>
          <w:rFonts w:ascii="Times New Roman" w:hAnsi="Times New Roman" w:eastAsia="方正仿宋简体" w:cs="Times New Roman"/>
          <w:sz w:val="32"/>
          <w:szCs w:val="32"/>
        </w:rPr>
        <w:t>，总投资1127.7亿元，当年计划投资202.4亿元。全年完成投资224亿元，占年度计划的110.7%；44个计划新开工项目开工43个，开工率97.7%；5个力争开工项目和1个前期项目提前开工。15个市重大项目</w:t>
      </w:r>
      <w:r>
        <w:rPr>
          <w:rFonts w:ascii="Times New Roman" w:hAnsi="Times New Roman" w:eastAsia="方正楷体简体" w:cs="Times New Roman"/>
          <w:sz w:val="32"/>
          <w:szCs w:val="32"/>
        </w:rPr>
        <w:t>（含1个省重大，3个力争开工项目）</w:t>
      </w:r>
      <w:r>
        <w:rPr>
          <w:rFonts w:ascii="Times New Roman" w:hAnsi="Times New Roman" w:eastAsia="方正仿宋简体" w:cs="Times New Roman"/>
          <w:sz w:val="32"/>
          <w:szCs w:val="32"/>
        </w:rPr>
        <w:t>全年完成投资58亿元、占年度计划的121.3%。政府投资项目55个，当年计划投资30.7亿元，全年项目实施率100%，投资完成率94%左右。</w:t>
      </w:r>
    </w:p>
    <w:p>
      <w:pPr>
        <w:spacing w:line="560" w:lineRule="exact"/>
        <w:ind w:firstLine="640" w:firstLineChars="200"/>
        <w:rPr>
          <w:rFonts w:ascii="Times New Roman" w:hAnsi="Times New Roman" w:eastAsia="方正黑体简体" w:cs="Times New Roman"/>
          <w:sz w:val="32"/>
          <w:szCs w:val="32"/>
        </w:rPr>
      </w:pPr>
      <w:r>
        <w:rPr>
          <w:rFonts w:ascii="Times New Roman" w:hAnsi="Times New Roman" w:eastAsia="方正黑体简体" w:cs="Times New Roman"/>
          <w:sz w:val="32"/>
          <w:szCs w:val="32"/>
        </w:rPr>
        <w:t>三、主要工作成效</w:t>
      </w:r>
    </w:p>
    <w:p>
      <w:pPr>
        <w:spacing w:line="560" w:lineRule="exact"/>
        <w:ind w:firstLine="643" w:firstLineChars="200"/>
        <w:rPr>
          <w:rFonts w:ascii="Times New Roman" w:hAnsi="Times New Roman" w:eastAsia="方正楷体简体" w:cs="Times New Roman"/>
          <w:sz w:val="32"/>
          <w:szCs w:val="32"/>
        </w:rPr>
      </w:pPr>
      <w:r>
        <w:rPr>
          <w:rFonts w:ascii="Times New Roman" w:hAnsi="Times New Roman" w:eastAsia="方正仿宋简体" w:cs="Times New Roman"/>
          <w:b/>
          <w:bCs/>
          <w:color w:val="000000" w:themeColor="text1"/>
          <w:kern w:val="0"/>
          <w:sz w:val="32"/>
          <w:szCs w:val="32"/>
          <w14:textFill>
            <w14:solidFill>
              <w14:schemeClr w14:val="tx1"/>
            </w14:solidFill>
          </w14:textFill>
        </w:rPr>
        <w:t>1.创新要素加速集聚，产业转型提质增效。</w:t>
      </w:r>
      <w:r>
        <w:rPr>
          <w:rFonts w:ascii="Times New Roman" w:hAnsi="Times New Roman" w:eastAsia="方正楷体简体" w:cs="Times New Roman"/>
          <w:sz w:val="32"/>
          <w:szCs w:val="32"/>
        </w:rPr>
        <w:t>创新生态持续优化。</w:t>
      </w:r>
      <w:r>
        <w:rPr>
          <w:rFonts w:ascii="Times New Roman" w:hAnsi="Times New Roman" w:eastAsia="方正仿宋简体" w:cs="Times New Roman"/>
          <w:sz w:val="32"/>
          <w:szCs w:val="32"/>
        </w:rPr>
        <w:t>依托六合产业科技创新港，规划布局“501科创产业带”，引入包括2个全国重点实验室在内的重大创新平台4家、央企校地联合实验室4个、人才和产业化项目49个，南航国际创新港一期、六合智创城有序推进，先进复合材料科技与装备制造业创新中心创成省级人才攻关联合体；</w:t>
      </w:r>
      <w:r>
        <w:rPr>
          <w:rFonts w:ascii="Times New Roman" w:hAnsi="Times New Roman" w:eastAsia="方正仿宋_GBK" w:cs="Times New Roman"/>
          <w:sz w:val="32"/>
          <w:szCs w:val="24"/>
        </w:rPr>
        <w:t>航空航天产业园（六合科技城）</w:t>
      </w:r>
      <w:r>
        <w:rPr>
          <w:rFonts w:ascii="Times New Roman" w:hAnsi="Times New Roman" w:eastAsia="方正仿宋简体" w:cs="Times New Roman"/>
          <w:sz w:val="32"/>
          <w:szCs w:val="32"/>
        </w:rPr>
        <w:t>建成投用；成立总规模10亿元的科技创新产业发展基金；</w:t>
      </w:r>
      <w:r>
        <w:rPr>
          <w:rFonts w:ascii="Times New Roman" w:hAnsi="Times New Roman" w:eastAsia="方正仿宋简体" w:cs="Times New Roman"/>
          <w:sz w:val="32"/>
          <w:szCs w:val="40"/>
        </w:rPr>
        <w:t>高新技术产业投资增</w:t>
      </w:r>
      <w:r>
        <w:rPr>
          <w:rFonts w:ascii="Times New Roman" w:hAnsi="Times New Roman" w:eastAsia="方正仿宋简体" w:cs="Times New Roman"/>
          <w:sz w:val="32"/>
          <w:szCs w:val="32"/>
        </w:rPr>
        <w:t>长20%以上；累计入库科技型中小企业超过1000家；技术合同成交额21亿元，完成市定目标的123.5%；</w:t>
      </w:r>
      <w:r>
        <w:rPr>
          <w:rFonts w:ascii="Times New Roman" w:hAnsi="Times New Roman" w:eastAsia="方正仿宋简体" w:cs="Times New Roman"/>
          <w:sz w:val="32"/>
          <w:szCs w:val="40"/>
        </w:rPr>
        <w:t>重点监测企业研发经费同比增长20%</w:t>
      </w:r>
      <w:r>
        <w:rPr>
          <w:rFonts w:ascii="Times New Roman" w:hAnsi="Times New Roman" w:eastAsia="方正仿宋简体" w:cs="Times New Roman"/>
          <w:sz w:val="32"/>
          <w:szCs w:val="32"/>
        </w:rPr>
        <w:t>；新研及孵化引进企业营收超14亿元；大地益源获批组建省工程研究中心</w:t>
      </w:r>
      <w:r>
        <w:rPr>
          <w:rFonts w:ascii="Times New Roman" w:hAnsi="Times New Roman" w:eastAsia="方正仿宋简体" w:cs="Times New Roman"/>
          <w:sz w:val="32"/>
          <w:szCs w:val="40"/>
        </w:rPr>
        <w:t>；</w:t>
      </w:r>
      <w:r>
        <w:rPr>
          <w:rFonts w:ascii="Times New Roman" w:hAnsi="Times New Roman" w:eastAsia="方正仿宋简体" w:cs="Times New Roman"/>
          <w:sz w:val="32"/>
          <w:szCs w:val="32"/>
        </w:rPr>
        <w:t>建成全省首个知识产权主题公园，有效发明专利拥有量达1260件、完成市定目标的139.6%；强化人才引进培育，申报国家高层次人才5人、火炬计划4人。</w:t>
      </w:r>
      <w:r>
        <w:rPr>
          <w:rFonts w:ascii="Times New Roman" w:hAnsi="Times New Roman" w:eastAsia="方正楷体简体" w:cs="Times New Roman"/>
          <w:sz w:val="32"/>
          <w:szCs w:val="32"/>
        </w:rPr>
        <w:t>产业转型步伐加快。</w:t>
      </w:r>
      <w:r>
        <w:rPr>
          <w:rFonts w:ascii="Times New Roman" w:hAnsi="Times New Roman" w:eastAsia="方正仿宋简体" w:cs="Times New Roman"/>
          <w:sz w:val="32"/>
          <w:szCs w:val="32"/>
        </w:rPr>
        <w:t>深入实施产业强区战略，培育壮大“3+1”创新型产业集群，新能源、智能制造装备产业链主营业务收入分别增长45%、4.7%，新能源汽车动力总成产业集群被评为省级中小企业特色产业集群；</w:t>
      </w:r>
      <w:r>
        <w:rPr>
          <w:rFonts w:ascii="Times New Roman" w:hAnsi="Times New Roman" w:eastAsia="方正仿宋简体" w:cs="Times New Roman"/>
          <w:color w:val="000000" w:themeColor="text1"/>
          <w:sz w:val="32"/>
          <w:szCs w:val="32"/>
          <w14:textFill>
            <w14:solidFill>
              <w14:schemeClr w14:val="tx1"/>
            </w14:solidFill>
          </w14:textFill>
        </w:rPr>
        <w:t>加快推进企业转型升级，</w:t>
      </w:r>
      <w:r>
        <w:rPr>
          <w:rFonts w:ascii="Times New Roman" w:hAnsi="Times New Roman" w:eastAsia="方正仿宋简体" w:cs="Times New Roman"/>
          <w:sz w:val="32"/>
          <w:szCs w:val="32"/>
        </w:rPr>
        <w:t>久鼎环境入选国家专精特新“小巨人”企业名单；2家企业通过工信部两化融合贯标体系认证；23家企业通过省星级上云认定，其中舒普思达等4家企业通过四星级认证；盘活低效工业用地1500亩；兑现工业和信息化转型升级资金4048万元；新增规上服务业企业31家；</w:t>
      </w:r>
      <w:r>
        <w:rPr>
          <w:rFonts w:ascii="Times New Roman" w:hAnsi="Times New Roman" w:eastAsia="方正仿宋简体" w:cs="Times New Roman"/>
          <w:color w:val="000000" w:themeColor="text1"/>
          <w:sz w:val="32"/>
          <w:szCs w:val="32"/>
          <w14:textFill>
            <w14:solidFill>
              <w14:schemeClr w14:val="tx1"/>
            </w14:solidFill>
          </w14:textFill>
        </w:rPr>
        <w:t>参与GDP核算的规上服务业营收增长7.8%；</w:t>
      </w:r>
      <w:r>
        <w:rPr>
          <w:rFonts w:ascii="Times New Roman" w:hAnsi="Times New Roman" w:eastAsia="方正仿宋简体" w:cs="Times New Roman"/>
          <w:sz w:val="32"/>
          <w:szCs w:val="32"/>
        </w:rPr>
        <w:t>金牛湖旅游度假区创成省现代服务业集聚区</w:t>
      </w:r>
      <w:r>
        <w:rPr>
          <w:rFonts w:ascii="Times New Roman" w:hAnsi="Times New Roman" w:eastAsia="方正仿宋简体" w:cs="Times New Roman"/>
          <w:color w:val="000000" w:themeColor="text1"/>
          <w:sz w:val="32"/>
          <w:szCs w:val="32"/>
          <w14:textFill>
            <w14:solidFill>
              <w14:schemeClr w14:val="tx1"/>
            </w14:solidFill>
          </w14:textFill>
        </w:rPr>
        <w:t>；</w:t>
      </w:r>
      <w:r>
        <w:rPr>
          <w:rFonts w:ascii="Times New Roman" w:hAnsi="Times New Roman" w:eastAsia="方正仿宋简体" w:cs="Times New Roman"/>
          <w:sz w:val="32"/>
          <w:szCs w:val="32"/>
        </w:rPr>
        <w:t>第五次</w:t>
      </w:r>
      <w:r>
        <w:rPr>
          <w:rFonts w:ascii="Times New Roman" w:hAnsi="Times New Roman" w:eastAsia="方正仿宋简体" w:cs="Times New Roman"/>
          <w:color w:val="000000" w:themeColor="text1"/>
          <w:sz w:val="32"/>
          <w:szCs w:val="32"/>
          <w14:textFill>
            <w14:solidFill>
              <w14:schemeClr w14:val="tx1"/>
            </w14:solidFill>
          </w14:textFill>
        </w:rPr>
        <w:t>全国</w:t>
      </w:r>
      <w:r>
        <w:rPr>
          <w:rFonts w:ascii="Times New Roman" w:hAnsi="Times New Roman" w:eastAsia="方正仿宋简体" w:cs="Times New Roman"/>
          <w:sz w:val="32"/>
          <w:szCs w:val="32"/>
        </w:rPr>
        <w:t>经济普查清查有序开展。</w:t>
      </w:r>
      <w:r>
        <w:rPr>
          <w:rFonts w:ascii="Times New Roman" w:hAnsi="Times New Roman" w:eastAsia="方正楷体简体" w:cs="Times New Roman"/>
          <w:sz w:val="32"/>
          <w:szCs w:val="32"/>
        </w:rPr>
        <w:t>投资消费支撑有力。</w:t>
      </w:r>
      <w:r>
        <w:rPr>
          <w:rFonts w:ascii="Times New Roman" w:hAnsi="Times New Roman" w:eastAsia="方正仿宋简体" w:cs="Times New Roman"/>
          <w:sz w:val="32"/>
          <w:szCs w:val="32"/>
        </w:rPr>
        <w:t>深入推进数字人民币试点，打造欢乐港、龙湖天街等数字货币消费体验商圈，发放数字货币消费券90余万元；实施消费促进“双百计划”，</w:t>
      </w:r>
      <w:r>
        <w:rPr>
          <w:rFonts w:ascii="Times New Roman" w:hAnsi="Times New Roman" w:cs="Times New Roman"/>
          <w:color w:val="000000"/>
          <w:szCs w:val="32"/>
        </w:rPr>
        <w:t xml:space="preserve"> </w:t>
      </w:r>
      <w:r>
        <w:rPr>
          <w:rFonts w:ascii="Times New Roman" w:hAnsi="Times New Roman" w:eastAsia="方正仿宋简体" w:cs="Times New Roman"/>
          <w:sz w:val="32"/>
          <w:szCs w:val="32"/>
        </w:rPr>
        <w:t>引入区域首店20多家，举办茉莉花文化旅游节、金牛湖紫金音乐节、龙袍蟹黄汤包节等促消费活动，限上商品销售额增长13.5%；新增限上贸易企业66家；兑现商贸奖励扶持资金525万元；</w:t>
      </w:r>
      <w:r>
        <w:rPr>
          <w:rFonts w:ascii="Times New Roman" w:hAnsi="Times New Roman" w:eastAsia="方正仿宋简体" w:cs="Times New Roman"/>
          <w:kern w:val="0"/>
          <w:sz w:val="32"/>
          <w:szCs w:val="32"/>
          <w:lang w:bidi="ar"/>
        </w:rPr>
        <w:t>依托“茉莉六合”公用品牌拓销路、提效益，带动优质农产品销售5亿元</w:t>
      </w:r>
      <w:r>
        <w:rPr>
          <w:rFonts w:ascii="Times New Roman" w:hAnsi="Times New Roman" w:eastAsia="方正仿宋简体" w:cs="Times New Roman"/>
          <w:sz w:val="32"/>
          <w:szCs w:val="32"/>
        </w:rPr>
        <w:t>；实际</w:t>
      </w:r>
      <w:r>
        <w:rPr>
          <w:rFonts w:ascii="Times New Roman" w:hAnsi="Times New Roman" w:eastAsia="方正仿宋简体" w:cs="Times New Roman"/>
          <w:sz w:val="32"/>
          <w:szCs w:val="40"/>
        </w:rPr>
        <w:t>发放购房补助、房票等资金约2188万元，促进楼市平稳健康发展</w:t>
      </w:r>
      <w:r>
        <w:rPr>
          <w:rFonts w:ascii="Times New Roman" w:hAnsi="Times New Roman" w:eastAsia="方正仿宋简体" w:cs="Times New Roman"/>
          <w:sz w:val="32"/>
          <w:szCs w:val="32"/>
        </w:rPr>
        <w:t>；新培育跨境电商5家、市级电子商务示范基地1家；组织企业参加广交会等知名展会，参展企业数和展位数创历史新高。</w:t>
      </w:r>
      <w:r>
        <w:rPr>
          <w:rFonts w:ascii="Times New Roman" w:hAnsi="Times New Roman" w:eastAsia="方正楷体简体" w:cs="Times New Roman"/>
          <w:sz w:val="32"/>
          <w:szCs w:val="32"/>
        </w:rPr>
        <w:t>农文体旅高效融合。</w:t>
      </w:r>
      <w:r>
        <w:rPr>
          <w:rFonts w:ascii="Times New Roman" w:hAnsi="Times New Roman" w:eastAsia="方正仿宋简体" w:cs="Times New Roman"/>
          <w:kern w:val="0"/>
          <w:sz w:val="32"/>
          <w:szCs w:val="32"/>
          <w:lang w:bidi="ar"/>
        </w:rPr>
        <w:t>全年粮食播种面积近90万亩、总产突破41万吨，实现面积、总产、单产“三个同步增长”</w:t>
      </w:r>
      <w:r>
        <w:rPr>
          <w:rFonts w:ascii="Times New Roman" w:hAnsi="Times New Roman" w:eastAsia="方正仿宋简体" w:cs="Times New Roman"/>
          <w:sz w:val="32"/>
          <w:szCs w:val="32"/>
        </w:rPr>
        <w:t>；获评国家水产健康养殖和生态养殖示范区，新</w:t>
      </w:r>
      <w:r>
        <w:rPr>
          <w:rFonts w:ascii="Times New Roman" w:hAnsi="Times New Roman" w:eastAsia="方正仿宋简体" w:cs="Times New Roman"/>
          <w:kern w:val="0"/>
          <w:sz w:val="32"/>
          <w:szCs w:val="32"/>
          <w:lang w:bidi="ar"/>
        </w:rPr>
        <w:t>增首批国家农业产业强镇1个、国家级</w:t>
      </w:r>
      <w:r>
        <w:rPr>
          <w:rFonts w:ascii="Times New Roman" w:hAnsi="Times New Roman" w:eastAsia="方正仿宋简体" w:cs="Times New Roman"/>
          <w:sz w:val="32"/>
          <w:szCs w:val="32"/>
        </w:rPr>
        <w:t>农业龙头企业1家、市级以上示范家庭农场22家</w:t>
      </w:r>
      <w:r>
        <w:rPr>
          <w:rFonts w:ascii="Times New Roman" w:hAnsi="Times New Roman" w:eastAsia="方正仿宋简体" w:cs="Times New Roman"/>
          <w:kern w:val="0"/>
          <w:sz w:val="32"/>
          <w:szCs w:val="32"/>
          <w:lang w:bidi="ar"/>
        </w:rPr>
        <w:t>；龙</w:t>
      </w:r>
      <w:r>
        <w:rPr>
          <w:rFonts w:ascii="Times New Roman" w:hAnsi="Times New Roman" w:eastAsia="方正仿宋简体" w:cs="Times New Roman"/>
          <w:sz w:val="32"/>
          <w:szCs w:val="32"/>
        </w:rPr>
        <w:t>袍蟹黄汤包、六合牛脯制作技艺入选省级非遗名录；开展群众性文化及非遗活动4000多场次，送文化下乡90场，送图书1.29万册，送电影370场；区图书馆、冶山农民画美术馆入选省“最美公共文化空间”；组织群众体育赛事120余场次；获市首批“社区足球示范区”称号；滁河南岸健身步道被评为全省最美跑步路线；金牛湖野生动物王国创成国家4A级景区；</w:t>
      </w:r>
      <w:r>
        <w:rPr>
          <w:rFonts w:ascii="Times New Roman" w:hAnsi="Times New Roman" w:eastAsia="方正仿宋简体" w:cs="Times New Roman"/>
          <w:color w:val="000000"/>
          <w:sz w:val="32"/>
          <w:szCs w:val="32"/>
        </w:rPr>
        <w:t>“观荷胜地池杉湖”“多彩竹镇”获评省乡村旅游业态创新示范产品；竹镇大泉村入选省级乡村旅游重点村名录；全区接待游客数、旅游收入分别增长11%、10.5%。</w:t>
      </w:r>
    </w:p>
    <w:p>
      <w:pPr>
        <w:spacing w:line="560" w:lineRule="exact"/>
        <w:ind w:firstLine="643" w:firstLineChars="200"/>
        <w:rPr>
          <w:rFonts w:ascii="Times New Roman" w:hAnsi="Times New Roman" w:eastAsia="方正楷体简体" w:cs="Times New Roman"/>
          <w:sz w:val="32"/>
          <w:szCs w:val="32"/>
        </w:rPr>
      </w:pPr>
      <w:r>
        <w:rPr>
          <w:rFonts w:ascii="Times New Roman" w:hAnsi="Times New Roman" w:eastAsia="方正仿宋简体" w:cs="Times New Roman"/>
          <w:b/>
          <w:bCs/>
          <w:sz w:val="32"/>
          <w:szCs w:val="32"/>
        </w:rPr>
        <w:t>2.</w:t>
      </w:r>
      <w:r>
        <w:rPr>
          <w:rFonts w:ascii="Times New Roman" w:hAnsi="Times New Roman" w:eastAsia="方正仿宋简体" w:cs="Times New Roman"/>
          <w:b/>
          <w:bCs/>
          <w:sz w:val="32"/>
          <w:szCs w:val="40"/>
        </w:rPr>
        <w:t>综合改革有序有力，新旧动能加速转换</w:t>
      </w:r>
      <w:r>
        <w:rPr>
          <w:rFonts w:ascii="Times New Roman" w:hAnsi="Times New Roman" w:eastAsia="方正仿宋简体" w:cs="Times New Roman"/>
          <w:b/>
          <w:bCs/>
          <w:sz w:val="32"/>
          <w:szCs w:val="32"/>
        </w:rPr>
        <w:t>。</w:t>
      </w:r>
      <w:r>
        <w:rPr>
          <w:rFonts w:ascii="Times New Roman" w:hAnsi="Times New Roman" w:eastAsia="方正楷体简体" w:cs="Times New Roman"/>
          <w:sz w:val="32"/>
          <w:szCs w:val="32"/>
        </w:rPr>
        <w:t>营商环境持续改善。</w:t>
      </w:r>
      <w:r>
        <w:rPr>
          <w:rFonts w:ascii="Times New Roman" w:hAnsi="Times New Roman" w:eastAsia="方正仿宋简体" w:cs="Times New Roman"/>
          <w:sz w:val="32"/>
          <w:szCs w:val="32"/>
        </w:rPr>
        <w:t>细化落实省市营商环境政策，出台区级实施意见，发布营商环境四批创新场景及项目建设专题应用场景45个，“全省第一单”“一照多址”等多个案例被新华日报、南京日报等主流媒体联动宣</w:t>
      </w:r>
      <w:r>
        <w:rPr>
          <w:rFonts w:ascii="Times New Roman" w:hAnsi="Times New Roman" w:eastAsia="方正仿宋简体" w:cs="Times New Roman"/>
          <w:sz w:val="32"/>
          <w:szCs w:val="32"/>
          <w:shd w:val="clear" w:color="auto" w:fill="FFFFFF"/>
        </w:rPr>
        <w:t>传；帮助</w:t>
      </w:r>
      <w:r>
        <w:rPr>
          <w:rFonts w:ascii="Times New Roman" w:hAnsi="Times New Roman" w:eastAsia="方正仿宋简体" w:cs="Times New Roman"/>
          <w:sz w:val="32"/>
        </w:rPr>
        <w:t>企业在省综合金融服务平台</w:t>
      </w:r>
      <w:r>
        <w:rPr>
          <w:rFonts w:ascii="Times New Roman" w:hAnsi="Times New Roman" w:eastAsia="方正仿宋简体" w:cs="Times New Roman"/>
          <w:sz w:val="32"/>
          <w:szCs w:val="32"/>
          <w:shd w:val="clear" w:color="auto" w:fill="FFFFFF"/>
        </w:rPr>
        <w:t>获得贷款21亿元，办理民营企业转贷</w:t>
      </w:r>
      <w:r>
        <w:rPr>
          <w:rFonts w:ascii="Times New Roman" w:hAnsi="Times New Roman" w:eastAsia="方正仿宋简体" w:cs="Times New Roman"/>
          <w:sz w:val="32"/>
        </w:rPr>
        <w:t>基金</w:t>
      </w:r>
      <w:r>
        <w:rPr>
          <w:rFonts w:ascii="Times New Roman" w:hAnsi="Times New Roman" w:eastAsia="方正仿宋简体" w:cs="Times New Roman"/>
          <w:sz w:val="32"/>
          <w:szCs w:val="32"/>
          <w:shd w:val="clear" w:color="auto" w:fill="FFFFFF"/>
        </w:rPr>
        <w:t>17亿元</w:t>
      </w:r>
      <w:r>
        <w:rPr>
          <w:rFonts w:ascii="Times New Roman" w:hAnsi="Times New Roman" w:eastAsia="方正仿宋简体" w:cs="Times New Roman"/>
          <w:sz w:val="32"/>
          <w:szCs w:val="32"/>
        </w:rPr>
        <w:t>；</w:t>
      </w:r>
      <w:r>
        <w:rPr>
          <w:rFonts w:ascii="Times New Roman" w:hAnsi="Times New Roman" w:eastAsia="方正仿宋简体" w:cs="Times New Roman"/>
          <w:kern w:val="0"/>
          <w:sz w:val="32"/>
          <w:szCs w:val="32"/>
          <w:lang w:bidi="ar"/>
        </w:rPr>
        <w:t>“</w:t>
      </w:r>
      <w:r>
        <w:rPr>
          <w:rFonts w:ascii="Times New Roman" w:hAnsi="Times New Roman" w:eastAsia="方正仿宋简体" w:cs="Times New Roman"/>
          <w:sz w:val="32"/>
          <w:szCs w:val="32"/>
        </w:rPr>
        <w:t>订单融资</w:t>
      </w:r>
      <w:r>
        <w:rPr>
          <w:rFonts w:ascii="Times New Roman" w:hAnsi="Times New Roman" w:eastAsia="方正仿宋简体" w:cs="Times New Roman"/>
          <w:kern w:val="0"/>
          <w:sz w:val="32"/>
          <w:szCs w:val="32"/>
          <w:lang w:bidi="ar"/>
        </w:rPr>
        <w:t>”</w:t>
      </w:r>
      <w:r>
        <w:rPr>
          <w:rFonts w:ascii="Times New Roman" w:hAnsi="Times New Roman" w:eastAsia="方正仿宋简体" w:cs="Times New Roman"/>
          <w:sz w:val="32"/>
          <w:szCs w:val="32"/>
        </w:rPr>
        <w:t>为50家中小企业贷款超1.8亿元</w:t>
      </w:r>
      <w:r>
        <w:rPr>
          <w:rFonts w:ascii="Times New Roman" w:hAnsi="Times New Roman" w:eastAsia="方正仿宋简体" w:cs="Times New Roman"/>
          <w:sz w:val="32"/>
          <w:szCs w:val="32"/>
          <w:shd w:val="clear" w:color="auto" w:fill="FFFFFF"/>
        </w:rPr>
        <w:t>；“宁企通”平台新增政策事项40个，“免申即享”兑现资金873.5万元；做强“合心意”品牌，开发数字化便民利企服务场景15个，在全市率先打通“水电气讯”就近联办链条；</w:t>
      </w:r>
      <w:r>
        <w:rPr>
          <w:rFonts w:ascii="Times New Roman" w:hAnsi="Times New Roman" w:eastAsia="方正仿宋简体" w:cs="Times New Roman"/>
          <w:sz w:val="32"/>
          <w:szCs w:val="32"/>
        </w:rPr>
        <w:t>指导160余家一般失信主体完成信用修复，帮助3家企业退出“双屡”严重违法失信治理名单；推行以志愿服务代替行政处罚，缓解商户生存压力；发出全省首张载有许可经营项目的“一照多址”营业执照；在全省率先探索开展个体工商户强制退出试点工作；推进省级“个转企”试点，优化行政许可“清单管理”，试点“容缺受理”事项408项，105个事项实现“跨区域通办”，新发展企业、个体工商户超1.3万户。</w:t>
      </w:r>
      <w:r>
        <w:rPr>
          <w:rFonts w:ascii="Times New Roman" w:hAnsi="Times New Roman" w:eastAsia="方正楷体简体" w:cs="Times New Roman"/>
          <w:sz w:val="32"/>
          <w:szCs w:val="32"/>
        </w:rPr>
        <w:t>综合改革全面深化。</w:t>
      </w:r>
      <w:r>
        <w:rPr>
          <w:rFonts w:ascii="Times New Roman" w:hAnsi="Times New Roman" w:eastAsia="方正仿宋简体" w:cs="Times New Roman"/>
          <w:sz w:val="32"/>
          <w:szCs w:val="32"/>
        </w:rPr>
        <w:t>出台深化招商引资体制机制改革方案，加快构建“1+5+3+3+N”招商体系，签约项目投资总额620亿元、实际投资总额132亿元，国轩全球供应链配套总部基地等150个亿元以上项目签约，均完成市定目标；推动竹镇经济发达镇改革，不断激发镇域发展内生动力；深入推进“区管校聘”和“适岗聘用”改革，完善教师流动管理制度，交流名优骨干教师74人，占比达42.3%；创新教育联盟管理，促进8个联盟学校优质资源共建共享；区学前教育课程改革经验被《中国教育报》头版头条报道，“幼儿园课程游戏化”项目推进经验被省教育厅选拔推广；推进医联体、区域医共体建设，</w:t>
      </w:r>
      <w:r>
        <w:rPr>
          <w:rFonts w:ascii="Times New Roman" w:hAnsi="Times New Roman" w:eastAsia="方正仿宋简体" w:cs="Times New Roman"/>
          <w:kern w:val="21"/>
          <w:sz w:val="32"/>
          <w:szCs w:val="32"/>
        </w:rPr>
        <w:t>新设立基层专家工作室4个、联合病房9个；</w:t>
      </w:r>
      <w:r>
        <w:rPr>
          <w:rFonts w:ascii="Times New Roman" w:hAnsi="Times New Roman" w:eastAsia="方正仿宋简体" w:cs="Times New Roman"/>
          <w:sz w:val="32"/>
          <w:szCs w:val="32"/>
        </w:rPr>
        <w:t>竹镇创成“15分钟医保服务圈”省级示范点；</w:t>
      </w:r>
      <w:r>
        <w:rPr>
          <w:rFonts w:ascii="Times New Roman" w:hAnsi="Times New Roman" w:eastAsia="方正仿宋简体" w:cs="Times New Roman"/>
          <w:kern w:val="21"/>
          <w:sz w:val="32"/>
          <w:szCs w:val="32"/>
        </w:rPr>
        <w:t>“智慧共享中药房”获评市首届深化医改优秀案例；21家医疗机构纳入DRG参改范围，次均住院费用同比下降超过8%。</w:t>
      </w:r>
    </w:p>
    <w:p>
      <w:pPr>
        <w:spacing w:line="560" w:lineRule="exact"/>
        <w:ind w:firstLine="643" w:firstLineChars="200"/>
        <w:rPr>
          <w:rFonts w:ascii="Times New Roman" w:hAnsi="Times New Roman" w:eastAsia="方正楷体简体" w:cs="Times New Roman"/>
          <w:sz w:val="32"/>
          <w:szCs w:val="32"/>
        </w:rPr>
      </w:pPr>
      <w:r>
        <w:rPr>
          <w:rFonts w:ascii="Times New Roman" w:hAnsi="Times New Roman" w:eastAsia="方正仿宋简体" w:cs="Times New Roman"/>
          <w:b/>
          <w:bCs/>
          <w:sz w:val="32"/>
          <w:szCs w:val="32"/>
        </w:rPr>
        <w:t>3.城乡统筹加快发展，宜居环境显著改善。</w:t>
      </w:r>
      <w:r>
        <w:rPr>
          <w:rFonts w:ascii="Times New Roman" w:hAnsi="Times New Roman" w:eastAsia="方正楷体简体" w:cs="Times New Roman"/>
          <w:sz w:val="32"/>
          <w:szCs w:val="32"/>
        </w:rPr>
        <w:t>城市功能更加完善。</w:t>
      </w:r>
      <w:r>
        <w:rPr>
          <w:rFonts w:ascii="Times New Roman" w:hAnsi="Times New Roman" w:eastAsia="方正仿宋简体" w:cs="Times New Roman"/>
          <w:sz w:val="32"/>
          <w:szCs w:val="32"/>
        </w:rPr>
        <w:t>高品质推进新城建设，</w:t>
      </w:r>
      <w:r>
        <w:rPr>
          <w:rFonts w:ascii="Times New Roman" w:hAnsi="Times New Roman" w:eastAsia="方正仿宋简体" w:cs="Times New Roman"/>
          <w:color w:val="000000"/>
          <w:kern w:val="0"/>
          <w:sz w:val="31"/>
          <w:szCs w:val="31"/>
          <w:lang w:bidi="ar"/>
        </w:rPr>
        <w:t>建成</w:t>
      </w:r>
      <w:r>
        <w:rPr>
          <w:rFonts w:ascii="Times New Roman" w:hAnsi="Times New Roman" w:eastAsia="方正仿宋简体" w:cs="Times New Roman"/>
          <w:sz w:val="32"/>
          <w:szCs w:val="32"/>
        </w:rPr>
        <w:t>龙袍新城</w:t>
      </w:r>
      <w:r>
        <w:rPr>
          <w:rFonts w:ascii="Times New Roman" w:hAnsi="Times New Roman" w:eastAsia="宋体" w:cs="Times New Roman"/>
          <w:color w:val="000000"/>
          <w:kern w:val="0"/>
          <w:sz w:val="31"/>
          <w:szCs w:val="31"/>
          <w:lang w:bidi="ar"/>
        </w:rPr>
        <w:t>5</w:t>
      </w:r>
      <w:r>
        <w:rPr>
          <w:rFonts w:ascii="Times New Roman" w:hAnsi="Times New Roman" w:eastAsia="方正仿宋简体" w:cs="Times New Roman"/>
          <w:color w:val="000000"/>
          <w:kern w:val="0"/>
          <w:sz w:val="31"/>
          <w:szCs w:val="31"/>
          <w:lang w:bidi="ar"/>
        </w:rPr>
        <w:t>条主干道路及</w:t>
      </w:r>
      <w:r>
        <w:rPr>
          <w:rFonts w:ascii="Times New Roman" w:hAnsi="Times New Roman" w:eastAsia="方正仿宋简体" w:cs="Times New Roman"/>
          <w:kern w:val="0"/>
          <w:sz w:val="32"/>
          <w:szCs w:val="32"/>
        </w:rPr>
        <w:t>安置房一期、污水处理厂一期等设施；</w:t>
      </w:r>
      <w:r>
        <w:rPr>
          <w:rFonts w:ascii="Times New Roman" w:hAnsi="Times New Roman" w:eastAsia="方正仿宋简体" w:cs="Times New Roman"/>
          <w:sz w:val="32"/>
          <w:szCs w:val="32"/>
        </w:rPr>
        <w:t>完成六合新城留右特色街巷初步设计，</w:t>
      </w:r>
      <w:r>
        <w:rPr>
          <w:rFonts w:ascii="Times New Roman" w:hAnsi="Times New Roman" w:eastAsia="方正仿宋简体" w:cs="Times New Roman"/>
          <w:kern w:val="0"/>
          <w:sz w:val="32"/>
          <w:szCs w:val="32"/>
        </w:rPr>
        <w:t>茉湖广场</w:t>
      </w:r>
      <w:r>
        <w:rPr>
          <w:rFonts w:ascii="Times New Roman" w:hAnsi="Times New Roman" w:eastAsia="方正仿宋简体" w:cs="Times New Roman"/>
          <w:sz w:val="32"/>
          <w:szCs w:val="32"/>
        </w:rPr>
        <w:t>竣工验收；精细化整治提升14条背街小巷、打造3条特色街巷，新增共享停车泊位1235个，完成凤凰山公园设施改造，香塘路等“口袋公园”建成开放；新改建公厕3座；建设燃气中低压管网39.65公里、区域调压柜12座；北沿江高铁、宁淮城际铁路、宁滁高速开工建设，宁盐高速完成用地审批即将全面开工；235国道、247省道等工程前期研究有序推进；328国道、501省道和422省道改扩建工程加快建设；启动六合西站片区规划研究；完成雄州西路三期、永宁路出新改造工作，体育路建成通车；绕越高速、龙袍新城互通前期工作有序推进。</w:t>
      </w:r>
      <w:r>
        <w:rPr>
          <w:rFonts w:ascii="Times New Roman" w:hAnsi="Times New Roman" w:eastAsia="方正楷体简体" w:cs="Times New Roman"/>
          <w:sz w:val="32"/>
          <w:szCs w:val="32"/>
        </w:rPr>
        <w:t>美丽乡村更加宜居。</w:t>
      </w:r>
      <w:r>
        <w:rPr>
          <w:rFonts w:ascii="Times New Roman" w:hAnsi="Times New Roman" w:eastAsia="方正仿宋简体" w:cs="Times New Roman"/>
          <w:sz w:val="32"/>
          <w:szCs w:val="32"/>
        </w:rPr>
        <w:t>深入推进全国农业社会化服务创新试点区建设；新增省级特色田园乡村2个、市级美丽乡村宜居村140个，获评全国宜居宜业和美乡村创建示范基地，冶山街道和龙池朱营等7个村居获评省生态宜居美丽示范街道（村）；新增“一事一议”财政奖补项目294个；新禹河灌区入选全省首个全国深化农业水价综合改革推进现代化灌区建设试点；农村污水处理设施全面进入正式运营阶段；充分发挥“1991”三级农村电商服务体系作用，实现销售额13.7亿元；改善老旧农房209户、改造农村低收入群体危房69户；建设村（社区）医保公共服务点105个；完成农路新改建100公里、生命安全防护工程20公里、农村公路危桥改造10座；创成省级农村物流达标县；入选全国城乡交通运输一体化示范县创建名单。</w:t>
      </w:r>
    </w:p>
    <w:p>
      <w:pPr>
        <w:spacing w:line="560" w:lineRule="exact"/>
        <w:ind w:firstLine="643" w:firstLineChars="200"/>
        <w:rPr>
          <w:rFonts w:ascii="Times New Roman" w:hAnsi="Times New Roman" w:eastAsia="方正楷体简体" w:cs="Times New Roman"/>
          <w:sz w:val="32"/>
          <w:szCs w:val="32"/>
        </w:rPr>
      </w:pPr>
      <w:r>
        <w:rPr>
          <w:rFonts w:ascii="Times New Roman" w:hAnsi="Times New Roman" w:eastAsia="方正仿宋简体" w:cs="Times New Roman"/>
          <w:b/>
          <w:bCs/>
          <w:sz w:val="32"/>
          <w:szCs w:val="32"/>
        </w:rPr>
        <w:t>4.生态建设力度加大，绿色低碳彰显底色。</w:t>
      </w:r>
      <w:r>
        <w:rPr>
          <w:rFonts w:ascii="Times New Roman" w:hAnsi="Times New Roman" w:eastAsia="方正楷体简体" w:cs="Times New Roman"/>
          <w:sz w:val="32"/>
          <w:szCs w:val="32"/>
        </w:rPr>
        <w:t>生态价值加速转化。</w:t>
      </w:r>
      <w:r>
        <w:rPr>
          <w:rFonts w:ascii="Times New Roman" w:hAnsi="Times New Roman" w:eastAsia="方正仿宋简体" w:cs="Times New Roman"/>
          <w:sz w:val="32"/>
          <w:szCs w:val="32"/>
        </w:rPr>
        <w:t>金牛湖片区EOD试点（</w:t>
      </w:r>
      <w:r>
        <w:rPr>
          <w:rFonts w:ascii="Times New Roman" w:hAnsi="Times New Roman" w:eastAsia="方正楷体简体" w:cs="Times New Roman"/>
          <w:sz w:val="32"/>
          <w:szCs w:val="32"/>
        </w:rPr>
        <w:t>生态环境导向开发模式</w:t>
      </w:r>
      <w:r>
        <w:rPr>
          <w:rFonts w:ascii="Times New Roman" w:hAnsi="Times New Roman" w:eastAsia="方正仿宋简体" w:cs="Times New Roman"/>
          <w:sz w:val="32"/>
          <w:szCs w:val="32"/>
        </w:rPr>
        <w:t>）项目获国家开发银行政策性贷款授信；循环经济产业园控规通过市政府批准；程桥100MW渔光互补项目开工建设，新增并网分布式光伏装机容量76.2兆瓦，整区屋顶分布式光伏开发示范项目入选市2023年“十佳”低碳应用场景；龙袍圩、新集灌区获评国家节水型灌区；河王坝小流域获评“国家水土保持示范工程”；八百河入选省级幸福河道（段）建设示范工程；</w:t>
      </w:r>
      <w:r>
        <w:rPr>
          <w:rFonts w:ascii="Times New Roman" w:hAnsi="Times New Roman" w:eastAsia="方正仿宋简体" w:cs="Times New Roman"/>
          <w:bCs/>
          <w:color w:val="000000"/>
          <w:sz w:val="32"/>
          <w:szCs w:val="32"/>
        </w:rPr>
        <w:t>完成市级生态河道建设45.22公里</w:t>
      </w:r>
      <w:r>
        <w:rPr>
          <w:rFonts w:ascii="Times New Roman" w:hAnsi="Times New Roman" w:eastAsia="方正仿宋简体" w:cs="Times New Roman"/>
          <w:sz w:val="32"/>
          <w:szCs w:val="32"/>
        </w:rPr>
        <w:t>，成功创建</w:t>
      </w:r>
      <w:r>
        <w:rPr>
          <w:rFonts w:ascii="Times New Roman" w:hAnsi="Times New Roman" w:eastAsia="方正仿宋简体" w:cs="Times New Roman"/>
          <w:bCs/>
          <w:color w:val="000000"/>
          <w:sz w:val="32"/>
          <w:szCs w:val="32"/>
        </w:rPr>
        <w:t>“幸福河湖”</w:t>
      </w:r>
      <w:r>
        <w:rPr>
          <w:rFonts w:ascii="Times New Roman" w:hAnsi="Times New Roman" w:eastAsia="方正仿宋简体" w:cs="Times New Roman"/>
          <w:sz w:val="32"/>
          <w:szCs w:val="32"/>
        </w:rPr>
        <w:t>20</w:t>
      </w:r>
      <w:r>
        <w:rPr>
          <w:rFonts w:ascii="Times New Roman" w:hAnsi="Times New Roman" w:eastAsia="方正仿宋简体" w:cs="Times New Roman"/>
          <w:bCs/>
          <w:color w:val="000000"/>
          <w:sz w:val="32"/>
          <w:szCs w:val="32"/>
        </w:rPr>
        <w:t>条；</w:t>
      </w:r>
      <w:r>
        <w:rPr>
          <w:rFonts w:ascii="Times New Roman" w:hAnsi="Times New Roman" w:eastAsia="方正仿宋简体" w:cs="Times New Roman"/>
          <w:sz w:val="32"/>
          <w:szCs w:val="32"/>
        </w:rPr>
        <w:t>创成国家生态文明建设示范区</w:t>
      </w:r>
      <w:r>
        <w:rPr>
          <w:rFonts w:ascii="Times New Roman" w:hAnsi="Times New Roman" w:eastAsia="方正仿宋简体" w:cs="Times New Roman"/>
          <w:sz w:val="32"/>
          <w:szCs w:val="40"/>
        </w:rPr>
        <w:t>。</w:t>
      </w:r>
      <w:r>
        <w:rPr>
          <w:rFonts w:ascii="Times New Roman" w:hAnsi="Times New Roman" w:eastAsia="方正楷体简体" w:cs="Times New Roman"/>
          <w:sz w:val="32"/>
          <w:szCs w:val="32"/>
        </w:rPr>
        <w:t>环境治理精准有效。</w:t>
      </w:r>
      <w:r>
        <w:rPr>
          <w:rFonts w:ascii="Times New Roman" w:hAnsi="Times New Roman" w:eastAsia="方正仿宋简体" w:cs="Times New Roman"/>
          <w:sz w:val="32"/>
          <w:szCs w:val="32"/>
        </w:rPr>
        <w:t>第二轮中央环保督察16件环境信访事项全部通过市级销号验收、4个涉水问题全面整改到位；完成128个大气治理项目，国</w:t>
      </w:r>
      <w:r>
        <w:rPr>
          <w:rFonts w:ascii="Times New Roman" w:hAnsi="Times New Roman" w:eastAsia="方正仿宋简体" w:cs="Times New Roman"/>
          <w:kern w:val="0"/>
          <w:sz w:val="32"/>
          <w:szCs w:val="32"/>
        </w:rPr>
        <w:t>Ⅲ</w:t>
      </w:r>
      <w:r>
        <w:rPr>
          <w:rFonts w:ascii="Times New Roman" w:hAnsi="Times New Roman" w:eastAsia="方正仿宋简体" w:cs="Times New Roman"/>
          <w:sz w:val="32"/>
          <w:szCs w:val="32"/>
        </w:rPr>
        <w:t>及以下柴油车淘汰完成率达159%；累计整治长江入河排污口88个，5个国省考断面水质稳定达标；完成虹光化工污染地块治理修复工程、25块高风险遗留地块土壤污染状况详查及风险管控；雄州污水处理二厂二期工程建设有序推进，完成凤凰路等污水管网修复工程，极乐泵站污水管网南延工程主体完工；沿江5公里农药、化肥使用量持续削减；完成东部采石厂、候桥砂矿等3962亩废弃矿山生态修复。</w:t>
      </w:r>
      <w:r>
        <w:rPr>
          <w:rFonts w:ascii="Times New Roman" w:hAnsi="Times New Roman" w:eastAsia="方正楷体简体" w:cs="Times New Roman"/>
          <w:sz w:val="32"/>
          <w:szCs w:val="32"/>
        </w:rPr>
        <w:t>低碳生活渐行渐近。</w:t>
      </w:r>
      <w:r>
        <w:rPr>
          <w:rFonts w:ascii="Times New Roman" w:hAnsi="Times New Roman" w:eastAsia="方正仿宋简体" w:cs="Times New Roman"/>
          <w:sz w:val="32"/>
          <w:szCs w:val="32"/>
        </w:rPr>
        <w:t>完成新增造林201亩，修复退化林3117亩，森林抚育6800亩；新增省级垃圾分类达标小区11个，生活垃圾无害化处理率100%；在全市率先开展垃圾分类收集点“四同步”建设，垃圾分类工作位列全市郊区组第一名；全市首创线上可回收物+大件垃圾一键预约小程序“洁小宝”，居民垃圾分类便利性进一步提升；新增绿地60公顷，建成区绿地率达40.4%；装配式建筑占新开工建筑面积达50%，新增绿色建筑157.43万平方米，建筑垃圾资源化利用率达97%。</w:t>
      </w:r>
    </w:p>
    <w:p>
      <w:pPr>
        <w:overflowPunct w:val="0"/>
        <w:topLinePunct/>
        <w:snapToGrid w:val="0"/>
        <w:spacing w:line="560" w:lineRule="exact"/>
        <w:ind w:firstLine="643" w:firstLineChars="200"/>
        <w:textAlignment w:val="baseline"/>
        <w:rPr>
          <w:rFonts w:ascii="Times New Roman" w:hAnsi="Times New Roman" w:eastAsia="方正楷体简体" w:cs="Times New Roman"/>
          <w:color w:val="000000" w:themeColor="text1"/>
          <w:sz w:val="32"/>
          <w:szCs w:val="32"/>
          <w14:textFill>
            <w14:solidFill>
              <w14:schemeClr w14:val="tx1"/>
            </w14:solidFill>
          </w14:textFill>
        </w:rPr>
      </w:pPr>
      <w:r>
        <w:rPr>
          <w:rFonts w:ascii="Times New Roman" w:hAnsi="Times New Roman" w:eastAsia="方正仿宋简体" w:cs="Times New Roman"/>
          <w:b/>
          <w:bCs/>
          <w:sz w:val="32"/>
          <w:szCs w:val="32"/>
        </w:rPr>
        <w:t>5.社会事业稳步发展，人民生活日益改善。</w:t>
      </w:r>
      <w:r>
        <w:rPr>
          <w:rFonts w:ascii="Times New Roman" w:hAnsi="Times New Roman" w:eastAsia="方正楷体简体" w:cs="Times New Roman"/>
          <w:sz w:val="32"/>
          <w:szCs w:val="32"/>
        </w:rPr>
        <w:t>公共服务提质扩面。</w:t>
      </w:r>
      <w:r>
        <w:rPr>
          <w:rFonts w:ascii="Times New Roman" w:hAnsi="Times New Roman" w:eastAsia="方正仿宋简体" w:cs="Times New Roman"/>
          <w:sz w:val="32"/>
          <w:szCs w:val="32"/>
        </w:rPr>
        <w:t>市第一医院医疗集团六合医院揭牌，人民医院新建病房楼项目主体完工；</w:t>
      </w:r>
      <w:r>
        <w:rPr>
          <w:rFonts w:ascii="Times New Roman" w:hAnsi="Times New Roman" w:eastAsia="方正仿宋简体" w:cs="Times New Roman"/>
          <w:kern w:val="21"/>
          <w:sz w:val="32"/>
          <w:szCs w:val="32"/>
        </w:rPr>
        <w:t>重点人群家庭医生签约率达80.2%；</w:t>
      </w:r>
      <w:r>
        <w:rPr>
          <w:rFonts w:ascii="Times New Roman" w:hAnsi="Times New Roman" w:eastAsia="方正仿宋简体" w:cs="Times New Roman"/>
          <w:sz w:val="32"/>
          <w:szCs w:val="32"/>
        </w:rPr>
        <w:t>南师大实验学校主体结构封顶，</w:t>
      </w:r>
      <w:r>
        <w:rPr>
          <w:rStyle w:val="6"/>
          <w:rFonts w:ascii="Times New Roman" w:hAnsi="Times New Roman" w:eastAsia="方正仿宋简体" w:cs="Times New Roman"/>
          <w:b w:val="0"/>
          <w:kern w:val="21"/>
          <w:sz w:val="32"/>
          <w:szCs w:val="32"/>
        </w:rPr>
        <w:t>完成六合高级中学教学综合体、程桥高中体育馆、中专校教学楼及5所幼儿园建设，旭光路初中、励志高中投用，增加学位5140个；新增普惠性民办幼儿园2家，建成省、市优质幼儿园各3家，优质园就读幼儿比率达94.8%；创成江苏省科普示范区。</w:t>
      </w:r>
      <w:r>
        <w:rPr>
          <w:rFonts w:ascii="Times New Roman" w:hAnsi="Times New Roman" w:eastAsia="方正楷体简体" w:cs="Times New Roman"/>
          <w:sz w:val="32"/>
          <w:szCs w:val="32"/>
        </w:rPr>
        <w:t>民生保障日益健全。</w:t>
      </w:r>
      <w:r>
        <w:rPr>
          <w:rStyle w:val="6"/>
          <w:rFonts w:ascii="Times New Roman" w:hAnsi="Times New Roman" w:eastAsia="方正仿宋简体" w:cs="Times New Roman"/>
          <w:b w:val="0"/>
          <w:kern w:val="21"/>
          <w:sz w:val="32"/>
          <w:szCs w:val="32"/>
        </w:rPr>
        <w:t>完成8.7万户液化气居民用户“报警铃”免费安装、为1.3万户更换“安心管”；经</w:t>
      </w:r>
      <w:r>
        <w:rPr>
          <w:rFonts w:ascii="Times New Roman" w:hAnsi="Times New Roman" w:eastAsia="方正仿宋简体" w:cs="Times New Roman"/>
          <w:bCs/>
          <w:sz w:val="32"/>
          <w:szCs w:val="32"/>
        </w:rPr>
        <w:t>人</w:t>
      </w:r>
      <w:r>
        <w:rPr>
          <w:rFonts w:ascii="Times New Roman" w:hAnsi="Times New Roman" w:eastAsia="方正仿宋简体" w:cs="Times New Roman"/>
          <w:sz w:val="32"/>
          <w:szCs w:val="32"/>
        </w:rPr>
        <w:t>大代表票决的九大类37项民生实事有序推进、成效良好；新增城镇就业7600人，举办各类招聘会200多场，提供就业职位6.03万个次，支持自主创业952人，发放就业补贴、失业金超2亿元；推进欠薪治理，为职工追发劳动报酬703万元；落实特困人员供养5413万元，城乡居民最低生活保障4554万元，困难群众帮扶实现动态全覆盖；推动家庭适老化改造454户，雄州观滁被评为省老年友好型社区；</w:t>
      </w:r>
      <w:r>
        <w:rPr>
          <w:rFonts w:ascii="Times New Roman" w:hAnsi="Times New Roman" w:eastAsia="方正仿宋简体" w:cs="Times New Roman"/>
          <w:kern w:val="21"/>
          <w:sz w:val="32"/>
          <w:szCs w:val="32"/>
        </w:rPr>
        <w:t>长山、新篁、竹程等3所幼儿园开展农村社区托育点建设试点</w:t>
      </w:r>
      <w:r>
        <w:rPr>
          <w:rFonts w:ascii="Times New Roman" w:hAnsi="Times New Roman" w:eastAsia="方正仿宋简体" w:cs="Times New Roman"/>
          <w:sz w:val="32"/>
          <w:szCs w:val="32"/>
        </w:rPr>
        <w:t>；冶山退役军人服务站入选全国退役军人服务保障工作典型案例</w:t>
      </w:r>
      <w:r>
        <w:rPr>
          <w:rFonts w:ascii="Times New Roman" w:hAnsi="Times New Roman" w:eastAsia="方正仿宋简体" w:cs="Times New Roman"/>
          <w:kern w:val="21"/>
          <w:sz w:val="32"/>
          <w:szCs w:val="32"/>
        </w:rPr>
        <w:t>；</w:t>
      </w:r>
      <w:r>
        <w:rPr>
          <w:rFonts w:ascii="Times New Roman" w:hAnsi="Times New Roman" w:eastAsia="方正仿宋简体" w:cs="Times New Roman"/>
          <w:sz w:val="32"/>
          <w:szCs w:val="32"/>
        </w:rPr>
        <w:t>扬平公司西侧地块、龙华路周边1-3号地块安置房建成；棚户区改造工作获省政府督查激励。</w:t>
      </w:r>
      <w:r>
        <w:rPr>
          <w:rFonts w:ascii="Times New Roman" w:hAnsi="Times New Roman" w:eastAsia="方正楷体简体" w:cs="Times New Roman"/>
          <w:sz w:val="32"/>
          <w:szCs w:val="32"/>
        </w:rPr>
        <w:t>社会大局和谐稳定。</w:t>
      </w:r>
      <w:r>
        <w:rPr>
          <w:rFonts w:ascii="Times New Roman" w:hAnsi="Times New Roman" w:eastAsia="方正仿宋简体" w:cs="Times New Roman"/>
          <w:sz w:val="32"/>
          <w:szCs w:val="32"/>
        </w:rPr>
        <w:t>新</w:t>
      </w:r>
      <w:r>
        <w:rPr>
          <w:rFonts w:ascii="Times New Roman" w:hAnsi="Times New Roman" w:eastAsia="方正仿宋简体" w:cs="Times New Roman"/>
          <w:sz w:val="32"/>
          <w:szCs w:val="32"/>
          <w:lang w:bidi="ar"/>
        </w:rPr>
        <w:t>增</w:t>
      </w:r>
      <w:r>
        <w:rPr>
          <w:rFonts w:ascii="Times New Roman" w:hAnsi="Times New Roman" w:eastAsia="方正仿宋简体" w:cs="Times New Roman"/>
          <w:sz w:val="32"/>
          <w:szCs w:val="32"/>
        </w:rPr>
        <w:t>打造“茉莉花调解工作室”17个， “1+9”矛盾纠纷多元化解体系获评全国创新社会治理十佳案例；深入推进平安六合建设，群众安全感满意度、法治建设满意度、网格化知晓率、常态化扫黑除恶工作成效满意率、矛盾纠纷调解率均居全市前列；“国治件”全部办结，省交办主要领导包案事项化解率100%，获评2022年度全国信访示范县；深入开展“信用+基层治理”省级试点，</w:t>
      </w:r>
      <w:r>
        <w:rPr>
          <w:rFonts w:ascii="Times New Roman" w:hAnsi="Times New Roman" w:eastAsia="方正仿宋简体" w:cs="Times New Roman"/>
          <w:sz w:val="32"/>
        </w:rPr>
        <w:t>创新“茉莉花”信用积分体系；首创夜市食品安全工作站，食品安全协同共治入选全国“推进食品安全社会共治”十佳案例；提升</w:t>
      </w:r>
      <w:r>
        <w:rPr>
          <w:rFonts w:ascii="Times New Roman" w:hAnsi="Times New Roman" w:eastAsia="方正仿宋简体" w:cs="Times New Roman"/>
          <w:color w:val="000000"/>
          <w:kern w:val="0"/>
          <w:sz w:val="32"/>
          <w:szCs w:val="32"/>
          <w:lang w:bidi="ar"/>
        </w:rPr>
        <w:t>突发事件应对能力，</w:t>
      </w:r>
      <w:r>
        <w:rPr>
          <w:rFonts w:ascii="Times New Roman" w:hAnsi="Times New Roman" w:eastAsia="方正仿宋简体" w:cs="Times New Roman"/>
          <w:sz w:val="32"/>
          <w:szCs w:val="32"/>
        </w:rPr>
        <w:t>开展重大事故隐患专项排查整治行动，排查整改各类隐患1.07万处。</w:t>
      </w:r>
    </w:p>
    <w:p>
      <w:pPr>
        <w:spacing w:line="56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2023年</w:t>
      </w:r>
      <w:r>
        <w:rPr>
          <w:rFonts w:ascii="Times New Roman" w:hAnsi="Times New Roman" w:eastAsia="方正仿宋简体" w:cs="Times New Roman"/>
          <w:bCs/>
          <w:kern w:val="0"/>
          <w:sz w:val="32"/>
          <w:szCs w:val="32"/>
        </w:rPr>
        <w:t>全区经济社会发展各方面取得的成绩来之不易，在肯定成绩的同时，我们也要清醒地认识到，高质量发展道路上仍面临不少困难与挑战，主要是：制造业支柱产业仍处于培育阶段，产业科技创新水平还有待提升；民间投资、外商投资等大项目支撑还不够有力，招引难、落地慢问题仍然存在；</w:t>
      </w:r>
      <w:r>
        <w:rPr>
          <w:rFonts w:ascii="Times New Roman" w:hAnsi="Times New Roman" w:eastAsia="方正仿宋简体" w:cs="Times New Roman"/>
          <w:snapToGrid w:val="0"/>
          <w:sz w:val="32"/>
          <w:szCs w:val="32"/>
        </w:rPr>
        <w:t>城乡建设还有较大提升空间</w:t>
      </w:r>
      <w:r>
        <w:rPr>
          <w:rFonts w:ascii="Times New Roman" w:hAnsi="Times New Roman" w:eastAsia="方正仿宋简体" w:cs="Times New Roman"/>
          <w:bCs/>
          <w:kern w:val="0"/>
          <w:sz w:val="32"/>
          <w:szCs w:val="32"/>
        </w:rPr>
        <w:t>，民生保障水平与群众期望还有差距</w:t>
      </w:r>
      <w:r>
        <w:rPr>
          <w:rFonts w:ascii="Times New Roman" w:hAnsi="Times New Roman" w:eastAsia="方正仿宋简体" w:cs="Times New Roman"/>
          <w:sz w:val="32"/>
          <w:szCs w:val="32"/>
        </w:rPr>
        <w:t>。对于这些问题，我们将高度重视，以更务实的态度、更有力的措施，认真加以解决。</w:t>
      </w:r>
    </w:p>
    <w:p>
      <w:pPr>
        <w:spacing w:before="156" w:beforeLines="50" w:after="156" w:afterLines="50" w:line="560" w:lineRule="exact"/>
        <w:jc w:val="center"/>
        <w:rPr>
          <w:rFonts w:ascii="Times New Roman" w:hAnsi="Times New Roman" w:eastAsia="方正黑体简体" w:cs="Times New Roman"/>
          <w:sz w:val="32"/>
          <w:szCs w:val="32"/>
        </w:rPr>
      </w:pPr>
      <w:r>
        <w:rPr>
          <w:rFonts w:ascii="Times New Roman" w:hAnsi="Times New Roman" w:eastAsia="方正黑体简体" w:cs="Times New Roman"/>
          <w:sz w:val="32"/>
          <w:szCs w:val="32"/>
        </w:rPr>
        <w:t>2024年计划主要内容</w:t>
      </w:r>
    </w:p>
    <w:p>
      <w:pPr>
        <w:pStyle w:val="7"/>
        <w:adjustRightInd/>
        <w:spacing w:line="560" w:lineRule="exact"/>
        <w:ind w:firstLine="640" w:firstLineChars="200"/>
        <w:contextualSpacing/>
        <w:jc w:val="both"/>
        <w:rPr>
          <w:rFonts w:ascii="Times New Roman" w:hAnsi="Times New Roman" w:eastAsia="方正仿宋简体" w:cs="Times New Roman"/>
          <w:sz w:val="32"/>
          <w:szCs w:val="32"/>
        </w:rPr>
      </w:pPr>
      <w:r>
        <w:rPr>
          <w:rFonts w:ascii="Times New Roman" w:hAnsi="Times New Roman" w:eastAsia="方正仿宋简体" w:cs="Times New Roman"/>
          <w:sz w:val="32"/>
          <w:szCs w:val="32"/>
        </w:rPr>
        <w:t>2024年是中华人民共和国成立75周年，是实现“十四五”规划目标任务的关键一年。全区国民经济和社会发展计划紧扣党的二十大、二十届二中全会、中央经济工作会议精神，主要依据省市高质量发展要求、区委区政府总体工作部署，以及“十四五”规划明确的目标任务，细化落实到年度计划中，坚持区总体目标不低于全市平均水平的原则进行设定。</w:t>
      </w:r>
    </w:p>
    <w:p>
      <w:pPr>
        <w:pStyle w:val="7"/>
        <w:adjustRightInd/>
        <w:spacing w:line="560" w:lineRule="exact"/>
        <w:ind w:firstLine="640" w:firstLineChars="200"/>
        <w:contextualSpacing/>
        <w:jc w:val="both"/>
        <w:rPr>
          <w:rFonts w:ascii="Times New Roman" w:hAnsi="Times New Roman" w:eastAsia="方正黑体简体" w:cs="Times New Roman"/>
          <w:color w:val="auto"/>
          <w:kern w:val="2"/>
          <w:sz w:val="32"/>
          <w:szCs w:val="32"/>
        </w:rPr>
      </w:pPr>
      <w:r>
        <w:rPr>
          <w:rFonts w:ascii="Times New Roman" w:hAnsi="Times New Roman" w:eastAsia="方正黑体简体" w:cs="Times New Roman"/>
          <w:color w:val="auto"/>
          <w:kern w:val="2"/>
          <w:sz w:val="32"/>
          <w:szCs w:val="32"/>
        </w:rPr>
        <w:t>一、总体思路</w:t>
      </w:r>
    </w:p>
    <w:p>
      <w:pPr>
        <w:spacing w:line="56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坚持以习近平新时代中国特色社会主义思想为指导，全面贯彻党的二十大精神和习近平总书记对江苏工作重要讲话重要指示精神，按照中央和省市区委部署要求，聚焦经济建设这一中心工作和高质量发展这一首要任务，坚持稳中求进工作总基调，完整准确全面贯彻新发展理念，锚定“2442”整体发展布局，巩固和增强经济回升向好态势，推动产业强区、做强发展能级、保持安全稳定，以“当表率、做示范、走在前”的果敢担当，奋力推动“强富美高”新六合现代化建设取得新突破、迈上新台阶。</w:t>
      </w:r>
    </w:p>
    <w:p>
      <w:pPr>
        <w:pStyle w:val="7"/>
        <w:adjustRightInd/>
        <w:spacing w:line="560" w:lineRule="exact"/>
        <w:ind w:firstLine="640" w:firstLineChars="200"/>
        <w:contextualSpacing/>
        <w:jc w:val="both"/>
        <w:rPr>
          <w:rFonts w:ascii="Times New Roman" w:hAnsi="Times New Roman" w:eastAsia="方正黑体简体" w:cs="Times New Roman"/>
          <w:color w:val="auto"/>
          <w:kern w:val="2"/>
          <w:sz w:val="32"/>
          <w:szCs w:val="32"/>
        </w:rPr>
      </w:pPr>
      <w:r>
        <w:rPr>
          <w:rFonts w:ascii="Times New Roman" w:hAnsi="Times New Roman" w:eastAsia="方正黑体简体" w:cs="Times New Roman"/>
          <w:color w:val="auto"/>
          <w:kern w:val="2"/>
          <w:sz w:val="32"/>
          <w:szCs w:val="32"/>
        </w:rPr>
        <w:t>二、主要指标</w:t>
      </w:r>
    </w:p>
    <w:p>
      <w:pPr>
        <w:spacing w:line="560" w:lineRule="exact"/>
        <w:ind w:firstLine="640" w:firstLineChars="200"/>
        <w:rPr>
          <w:rFonts w:ascii="Times New Roman" w:hAnsi="Times New Roman" w:eastAsia="方正楷体简体" w:cs="Times New Roman"/>
          <w:bCs/>
          <w:sz w:val="32"/>
          <w:szCs w:val="32"/>
        </w:rPr>
      </w:pPr>
      <w:r>
        <w:rPr>
          <w:rFonts w:ascii="Times New Roman" w:hAnsi="Times New Roman" w:eastAsia="方正楷体简体" w:cs="Times New Roman"/>
          <w:bCs/>
          <w:sz w:val="32"/>
          <w:szCs w:val="32"/>
        </w:rPr>
        <w:t>1．</w:t>
      </w:r>
      <w:r>
        <w:rPr>
          <w:rFonts w:ascii="Times New Roman" w:hAnsi="Times New Roman" w:eastAsia="方正楷体简体" w:cs="Times New Roman"/>
          <w:sz w:val="32"/>
          <w:szCs w:val="32"/>
        </w:rPr>
        <w:t>经济发展</w:t>
      </w:r>
    </w:p>
    <w:p>
      <w:pPr>
        <w:spacing w:line="560" w:lineRule="exact"/>
        <w:ind w:firstLine="640" w:firstLineChars="200"/>
        <w:rPr>
          <w:rFonts w:ascii="Times New Roman" w:hAnsi="Times New Roman" w:eastAsia="方正仿宋简体" w:cs="Times New Roman"/>
          <w:snapToGrid w:val="0"/>
          <w:sz w:val="32"/>
          <w:szCs w:val="32"/>
        </w:rPr>
      </w:pPr>
      <w:r>
        <w:rPr>
          <w:rFonts w:ascii="Times New Roman" w:hAnsi="Times New Roman" w:eastAsia="方正仿宋简体" w:cs="Times New Roman"/>
          <w:snapToGrid w:val="0"/>
          <w:sz w:val="32"/>
          <w:szCs w:val="32"/>
        </w:rPr>
        <w:t>——地区生产总值增长6%左右；</w:t>
      </w:r>
      <w:bookmarkStart w:id="0" w:name="_Hlk91787235"/>
      <w:bookmarkStart w:id="1" w:name="_Hlk91342247"/>
      <w:r>
        <w:rPr>
          <w:rFonts w:ascii="Times New Roman" w:hAnsi="Times New Roman" w:eastAsia="方正楷体简体" w:cs="Times New Roman"/>
          <w:sz w:val="32"/>
          <w:szCs w:val="32"/>
        </w:rPr>
        <w:t>（责任单位：区发改委）</w:t>
      </w:r>
    </w:p>
    <w:p>
      <w:pPr>
        <w:spacing w:line="560" w:lineRule="exact"/>
        <w:ind w:firstLine="640" w:firstLineChars="200"/>
        <w:rPr>
          <w:rFonts w:ascii="Times New Roman" w:hAnsi="Times New Roman" w:eastAsia="方正楷体简体" w:cs="Times New Roman"/>
          <w:sz w:val="32"/>
          <w:szCs w:val="32"/>
        </w:rPr>
      </w:pPr>
      <w:r>
        <w:rPr>
          <w:rFonts w:ascii="Times New Roman" w:hAnsi="Times New Roman" w:eastAsia="方正仿宋简体" w:cs="Times New Roman"/>
          <w:snapToGrid w:val="0"/>
          <w:sz w:val="32"/>
          <w:szCs w:val="32"/>
        </w:rPr>
        <w:t>——全社会固定资产投资增长</w:t>
      </w:r>
      <w:bookmarkEnd w:id="0"/>
      <w:r>
        <w:rPr>
          <w:rFonts w:ascii="Times New Roman" w:hAnsi="Times New Roman" w:eastAsia="方正仿宋简体" w:cs="Times New Roman"/>
          <w:snapToGrid w:val="0"/>
          <w:sz w:val="32"/>
          <w:szCs w:val="32"/>
        </w:rPr>
        <w:t>6%</w:t>
      </w:r>
      <w:bookmarkEnd w:id="1"/>
      <w:r>
        <w:rPr>
          <w:rFonts w:ascii="Times New Roman" w:hAnsi="Times New Roman" w:eastAsia="方正仿宋简体" w:cs="Times New Roman"/>
          <w:snapToGrid w:val="0"/>
          <w:sz w:val="32"/>
          <w:szCs w:val="32"/>
        </w:rPr>
        <w:t>；</w:t>
      </w:r>
      <w:r>
        <w:rPr>
          <w:rFonts w:ascii="Times New Roman" w:hAnsi="Times New Roman" w:eastAsia="方正楷体简体" w:cs="Times New Roman"/>
          <w:sz w:val="32"/>
          <w:szCs w:val="32"/>
        </w:rPr>
        <w:t>（责任单位：区发改委）</w:t>
      </w:r>
    </w:p>
    <w:p>
      <w:pPr>
        <w:spacing w:line="560" w:lineRule="exact"/>
        <w:ind w:firstLine="640" w:firstLineChars="200"/>
        <w:rPr>
          <w:rFonts w:ascii="Times New Roman" w:hAnsi="Times New Roman" w:eastAsia="方正仿宋简体" w:cs="Times New Roman"/>
          <w:snapToGrid w:val="0"/>
          <w:sz w:val="32"/>
          <w:szCs w:val="32"/>
        </w:rPr>
      </w:pPr>
      <w:r>
        <w:rPr>
          <w:rFonts w:ascii="Times New Roman" w:hAnsi="Times New Roman" w:eastAsia="方正仿宋简体" w:cs="Times New Roman"/>
          <w:snapToGrid w:val="0"/>
          <w:sz w:val="32"/>
          <w:szCs w:val="32"/>
        </w:rPr>
        <w:t>——社会消费品零售总额增长6%，外贸进出口总额增长3.5%，实际利用外资2.7亿美元；</w:t>
      </w:r>
      <w:r>
        <w:rPr>
          <w:rFonts w:ascii="Times New Roman" w:hAnsi="Times New Roman" w:eastAsia="方正楷体简体" w:cs="Times New Roman"/>
          <w:sz w:val="32"/>
          <w:szCs w:val="32"/>
        </w:rPr>
        <w:t>（责任单位：区商务局）</w:t>
      </w:r>
    </w:p>
    <w:p>
      <w:pPr>
        <w:spacing w:line="56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napToGrid w:val="0"/>
          <w:sz w:val="32"/>
          <w:szCs w:val="32"/>
        </w:rPr>
        <w:t>——一般公共预算收入增长6%左右。</w:t>
      </w:r>
      <w:r>
        <w:rPr>
          <w:rFonts w:ascii="Times New Roman" w:hAnsi="Times New Roman" w:eastAsia="方正楷体简体" w:cs="Times New Roman"/>
          <w:sz w:val="32"/>
          <w:szCs w:val="32"/>
        </w:rPr>
        <w:t>（责任单位：区财政局）</w:t>
      </w:r>
    </w:p>
    <w:p>
      <w:pPr>
        <w:spacing w:line="560" w:lineRule="exact"/>
        <w:ind w:firstLine="640" w:firstLineChars="200"/>
        <w:rPr>
          <w:rFonts w:ascii="Times New Roman" w:hAnsi="Times New Roman" w:eastAsia="方正楷体简体" w:cs="Times New Roman"/>
          <w:sz w:val="32"/>
          <w:szCs w:val="32"/>
        </w:rPr>
      </w:pPr>
      <w:r>
        <w:rPr>
          <w:rFonts w:ascii="Times New Roman" w:hAnsi="Times New Roman" w:eastAsia="方正楷体简体" w:cs="Times New Roman"/>
          <w:sz w:val="32"/>
          <w:szCs w:val="32"/>
        </w:rPr>
        <w:t>2</w:t>
      </w:r>
      <w:r>
        <w:rPr>
          <w:rFonts w:ascii="Times New Roman" w:hAnsi="Times New Roman" w:eastAsia="方正楷体简体" w:cs="Times New Roman"/>
          <w:bCs/>
          <w:sz w:val="32"/>
          <w:szCs w:val="32"/>
        </w:rPr>
        <w:t>．</w:t>
      </w:r>
      <w:r>
        <w:rPr>
          <w:rFonts w:ascii="Times New Roman" w:hAnsi="Times New Roman" w:eastAsia="方正楷体简体" w:cs="Times New Roman"/>
          <w:sz w:val="32"/>
          <w:szCs w:val="32"/>
        </w:rPr>
        <w:t>产业强区</w:t>
      </w:r>
    </w:p>
    <w:p>
      <w:pPr>
        <w:spacing w:line="560" w:lineRule="exact"/>
        <w:ind w:firstLine="640" w:firstLineChars="200"/>
        <w:rPr>
          <w:rFonts w:ascii="Times New Roman" w:hAnsi="Times New Roman" w:eastAsia="方正楷体简体" w:cs="Times New Roman"/>
          <w:sz w:val="32"/>
          <w:szCs w:val="32"/>
        </w:rPr>
      </w:pPr>
      <w:r>
        <w:rPr>
          <w:rFonts w:ascii="Times New Roman" w:hAnsi="Times New Roman" w:eastAsia="方正仿宋简体" w:cs="Times New Roman"/>
          <w:snapToGrid w:val="0"/>
          <w:sz w:val="32"/>
          <w:szCs w:val="32"/>
        </w:rPr>
        <w:t>——制造业增加值占地区生产总值比重达32%；</w:t>
      </w:r>
      <w:r>
        <w:rPr>
          <w:rFonts w:ascii="Times New Roman" w:hAnsi="Times New Roman" w:eastAsia="方正楷体简体" w:cs="Times New Roman"/>
          <w:sz w:val="32"/>
          <w:szCs w:val="32"/>
        </w:rPr>
        <w:t>（责任单位：区工信局）</w:t>
      </w:r>
    </w:p>
    <w:p>
      <w:pPr>
        <w:spacing w:line="560" w:lineRule="exact"/>
        <w:ind w:firstLine="640" w:firstLineChars="200"/>
        <w:rPr>
          <w:rFonts w:ascii="Times New Roman" w:hAnsi="Times New Roman" w:eastAsia="方正楷体简体" w:cs="Times New Roman"/>
          <w:sz w:val="32"/>
          <w:szCs w:val="32"/>
        </w:rPr>
      </w:pPr>
      <w:r>
        <w:rPr>
          <w:rFonts w:ascii="Times New Roman" w:hAnsi="Times New Roman" w:eastAsia="方正仿宋简体" w:cs="Times New Roman"/>
          <w:snapToGrid w:val="0"/>
          <w:sz w:val="32"/>
          <w:szCs w:val="32"/>
        </w:rPr>
        <w:t>——工业战略性新兴产业总产值占工业总产值比重达42%以上；</w:t>
      </w:r>
      <w:r>
        <w:rPr>
          <w:rFonts w:ascii="Times New Roman" w:hAnsi="Times New Roman" w:eastAsia="方正楷体简体" w:cs="Times New Roman"/>
          <w:sz w:val="32"/>
          <w:szCs w:val="32"/>
        </w:rPr>
        <w:t>（责任单位：区工信局）</w:t>
      </w:r>
    </w:p>
    <w:p>
      <w:pPr>
        <w:spacing w:line="560" w:lineRule="exact"/>
        <w:ind w:firstLine="640" w:firstLineChars="200"/>
        <w:rPr>
          <w:rFonts w:ascii="Times New Roman" w:hAnsi="Times New Roman" w:eastAsia="方正楷体简体" w:cs="Times New Roman"/>
          <w:sz w:val="32"/>
          <w:szCs w:val="32"/>
        </w:rPr>
      </w:pPr>
      <w:r>
        <w:rPr>
          <w:rFonts w:ascii="Times New Roman" w:hAnsi="Times New Roman" w:eastAsia="方正仿宋简体" w:cs="Times New Roman"/>
          <w:snapToGrid w:val="0"/>
          <w:sz w:val="32"/>
          <w:szCs w:val="32"/>
        </w:rPr>
        <w:t>——</w:t>
      </w:r>
      <w:bookmarkStart w:id="2" w:name="_Hlk153810501"/>
      <w:r>
        <w:rPr>
          <w:rFonts w:ascii="Times New Roman" w:hAnsi="Times New Roman" w:eastAsia="方正仿宋简体" w:cs="Times New Roman"/>
          <w:snapToGrid w:val="0"/>
          <w:sz w:val="32"/>
          <w:szCs w:val="32"/>
        </w:rPr>
        <w:t>生产性服务业增加值占服务业比重达市定目标；</w:t>
      </w:r>
      <w:bookmarkEnd w:id="2"/>
      <w:r>
        <w:rPr>
          <w:rFonts w:ascii="Times New Roman" w:hAnsi="Times New Roman" w:eastAsia="方正楷体简体" w:cs="Times New Roman"/>
          <w:sz w:val="32"/>
          <w:szCs w:val="32"/>
        </w:rPr>
        <w:t>（责任单位：区发改委）</w:t>
      </w:r>
    </w:p>
    <w:p>
      <w:pPr>
        <w:spacing w:line="550" w:lineRule="exact"/>
        <w:ind w:firstLine="640" w:firstLineChars="200"/>
        <w:rPr>
          <w:rFonts w:ascii="Times New Roman" w:hAnsi="Times New Roman" w:eastAsia="方正仿宋简体" w:cs="Times New Roman"/>
          <w:snapToGrid w:val="0"/>
          <w:sz w:val="32"/>
          <w:szCs w:val="32"/>
        </w:rPr>
      </w:pPr>
      <w:r>
        <w:rPr>
          <w:rFonts w:ascii="Times New Roman" w:hAnsi="Times New Roman" w:eastAsia="方正仿宋简体" w:cs="Times New Roman"/>
          <w:snapToGrid w:val="0"/>
          <w:sz w:val="32"/>
          <w:szCs w:val="32"/>
        </w:rPr>
        <w:t>——</w:t>
      </w:r>
      <w:bookmarkStart w:id="3" w:name="_Hlk154063108"/>
      <w:r>
        <w:rPr>
          <w:rFonts w:ascii="Times New Roman" w:hAnsi="Times New Roman" w:eastAsia="方正仿宋简体" w:cs="Times New Roman"/>
          <w:snapToGrid w:val="0"/>
          <w:sz w:val="32"/>
          <w:szCs w:val="32"/>
        </w:rPr>
        <w:t>新增国家和省级专精特新企业数、制造业智能化改造和数字化转型改造企业数、数字经济核心产业增加值占地区生产总值比重达市定目标</w:t>
      </w:r>
      <w:bookmarkEnd w:id="3"/>
      <w:r>
        <w:rPr>
          <w:rFonts w:ascii="Times New Roman" w:hAnsi="Times New Roman" w:eastAsia="方正仿宋简体" w:cs="Times New Roman"/>
          <w:snapToGrid w:val="0"/>
          <w:sz w:val="32"/>
          <w:szCs w:val="32"/>
        </w:rPr>
        <w:t>。</w:t>
      </w:r>
      <w:r>
        <w:rPr>
          <w:rFonts w:ascii="Times New Roman" w:hAnsi="Times New Roman" w:eastAsia="方正楷体简体" w:cs="Times New Roman"/>
          <w:snapToGrid w:val="0"/>
          <w:sz w:val="32"/>
          <w:szCs w:val="32"/>
        </w:rPr>
        <w:t>（责任单位：区工信局）</w:t>
      </w:r>
    </w:p>
    <w:p>
      <w:pPr>
        <w:spacing w:line="560" w:lineRule="exact"/>
        <w:ind w:firstLine="640" w:firstLineChars="200"/>
        <w:rPr>
          <w:rFonts w:ascii="Times New Roman" w:hAnsi="Times New Roman" w:eastAsia="方正楷体简体" w:cs="Times New Roman"/>
          <w:sz w:val="32"/>
          <w:szCs w:val="32"/>
        </w:rPr>
      </w:pPr>
      <w:r>
        <w:rPr>
          <w:rFonts w:ascii="Times New Roman" w:hAnsi="Times New Roman" w:eastAsia="方正仿宋简体" w:cs="Times New Roman"/>
          <w:snapToGrid w:val="0"/>
          <w:sz w:val="32"/>
          <w:szCs w:val="32"/>
        </w:rPr>
        <w:t>3</w:t>
      </w:r>
      <w:r>
        <w:rPr>
          <w:rFonts w:ascii="Times New Roman" w:hAnsi="Times New Roman" w:eastAsia="方正楷体简体" w:cs="Times New Roman"/>
          <w:bCs/>
          <w:sz w:val="32"/>
          <w:szCs w:val="32"/>
        </w:rPr>
        <w:t>．</w:t>
      </w:r>
      <w:r>
        <w:rPr>
          <w:rFonts w:ascii="Times New Roman" w:hAnsi="Times New Roman" w:eastAsia="方正楷体简体" w:cs="Times New Roman"/>
          <w:sz w:val="32"/>
          <w:szCs w:val="32"/>
        </w:rPr>
        <w:t>创新驱动</w:t>
      </w:r>
    </w:p>
    <w:p>
      <w:pPr>
        <w:spacing w:line="560" w:lineRule="exact"/>
        <w:ind w:firstLine="640" w:firstLineChars="200"/>
        <w:rPr>
          <w:rFonts w:ascii="Times New Roman" w:hAnsi="Times New Roman" w:eastAsia="方正仿宋简体" w:cs="Times New Roman"/>
          <w:snapToGrid w:val="0"/>
          <w:sz w:val="32"/>
          <w:szCs w:val="32"/>
        </w:rPr>
      </w:pPr>
      <w:r>
        <w:rPr>
          <w:rFonts w:ascii="Times New Roman" w:hAnsi="Times New Roman" w:eastAsia="方正仿宋简体" w:cs="Times New Roman"/>
          <w:snapToGrid w:val="0"/>
          <w:sz w:val="32"/>
          <w:szCs w:val="32"/>
        </w:rPr>
        <w:t>——</w:t>
      </w:r>
      <w:bookmarkStart w:id="4" w:name="_Hlk153810519"/>
      <w:r>
        <w:rPr>
          <w:rFonts w:ascii="Times New Roman" w:hAnsi="Times New Roman" w:eastAsia="方正仿宋简体" w:cs="Times New Roman"/>
          <w:snapToGrid w:val="0"/>
          <w:sz w:val="32"/>
          <w:szCs w:val="32"/>
        </w:rPr>
        <w:t>高新技术企业数有效期内总数突破400家</w:t>
      </w:r>
      <w:bookmarkEnd w:id="4"/>
      <w:r>
        <w:rPr>
          <w:rFonts w:ascii="Times New Roman" w:hAnsi="Times New Roman" w:eastAsia="方正仿宋简体" w:cs="Times New Roman"/>
          <w:snapToGrid w:val="0"/>
          <w:sz w:val="32"/>
          <w:szCs w:val="32"/>
        </w:rPr>
        <w:t>；</w:t>
      </w:r>
      <w:r>
        <w:rPr>
          <w:rFonts w:ascii="Times New Roman" w:hAnsi="Times New Roman" w:eastAsia="方正仿宋简体" w:cs="Times New Roman"/>
          <w:sz w:val="32"/>
          <w:szCs w:val="32"/>
        </w:rPr>
        <w:t>（</w:t>
      </w:r>
      <w:r>
        <w:rPr>
          <w:rFonts w:ascii="Times New Roman" w:hAnsi="Times New Roman" w:eastAsia="方正楷体简体" w:cs="Times New Roman"/>
          <w:sz w:val="32"/>
          <w:szCs w:val="32"/>
        </w:rPr>
        <w:t>责任单位：区科技局</w:t>
      </w:r>
      <w:r>
        <w:rPr>
          <w:rFonts w:ascii="Times New Roman" w:hAnsi="Times New Roman" w:eastAsia="方正仿宋简体" w:cs="Times New Roman"/>
          <w:sz w:val="32"/>
          <w:szCs w:val="32"/>
        </w:rPr>
        <w:t>）</w:t>
      </w:r>
    </w:p>
    <w:p>
      <w:pPr>
        <w:spacing w:line="560" w:lineRule="exact"/>
        <w:ind w:firstLine="640" w:firstLineChars="200"/>
        <w:rPr>
          <w:rFonts w:ascii="Times New Roman" w:hAnsi="Times New Roman" w:eastAsia="方正仿宋简体" w:cs="Times New Roman"/>
          <w:snapToGrid w:val="0"/>
          <w:sz w:val="32"/>
          <w:szCs w:val="32"/>
        </w:rPr>
      </w:pPr>
      <w:r>
        <w:rPr>
          <w:rFonts w:ascii="Times New Roman" w:hAnsi="Times New Roman" w:eastAsia="方正仿宋简体" w:cs="Times New Roman"/>
          <w:snapToGrid w:val="0"/>
          <w:sz w:val="32"/>
          <w:szCs w:val="32"/>
        </w:rPr>
        <w:t>——</w:t>
      </w:r>
      <w:r>
        <w:rPr>
          <w:rFonts w:ascii="Times New Roman" w:hAnsi="Times New Roman" w:eastAsia="方正仿宋简体" w:cs="Times New Roman"/>
          <w:sz w:val="32"/>
          <w:szCs w:val="32"/>
        </w:rPr>
        <w:t>全社会研发经费支出占</w:t>
      </w:r>
      <w:r>
        <w:rPr>
          <w:rFonts w:ascii="Times New Roman" w:hAnsi="Times New Roman" w:eastAsia="方正仿宋简体" w:cs="Times New Roman"/>
          <w:snapToGrid w:val="0"/>
          <w:sz w:val="32"/>
          <w:szCs w:val="32"/>
        </w:rPr>
        <w:t>地区生产总值</w:t>
      </w:r>
      <w:r>
        <w:rPr>
          <w:rFonts w:ascii="Times New Roman" w:hAnsi="Times New Roman" w:eastAsia="方正仿宋简体" w:cs="Times New Roman"/>
          <w:sz w:val="32"/>
          <w:szCs w:val="32"/>
        </w:rPr>
        <w:t>比重</w:t>
      </w:r>
      <w:r>
        <w:rPr>
          <w:rFonts w:ascii="Times New Roman" w:hAnsi="Times New Roman" w:eastAsia="方正仿宋简体" w:cs="Times New Roman"/>
          <w:snapToGrid w:val="0"/>
          <w:sz w:val="32"/>
          <w:szCs w:val="32"/>
        </w:rPr>
        <w:t>达2.88%以上</w:t>
      </w:r>
      <w:r>
        <w:rPr>
          <w:rFonts w:ascii="Times New Roman" w:hAnsi="Times New Roman" w:eastAsia="方正仿宋简体" w:cs="Times New Roman"/>
          <w:sz w:val="32"/>
          <w:szCs w:val="32"/>
        </w:rPr>
        <w:t>；（</w:t>
      </w:r>
      <w:r>
        <w:rPr>
          <w:rFonts w:ascii="Times New Roman" w:hAnsi="Times New Roman" w:eastAsia="方正楷体简体" w:cs="Times New Roman"/>
          <w:sz w:val="32"/>
          <w:szCs w:val="32"/>
        </w:rPr>
        <w:t>责任单位：区科技局</w:t>
      </w:r>
      <w:r>
        <w:rPr>
          <w:rFonts w:ascii="Times New Roman" w:hAnsi="Times New Roman" w:eastAsia="方正仿宋简体" w:cs="Times New Roman"/>
          <w:sz w:val="32"/>
          <w:szCs w:val="32"/>
        </w:rPr>
        <w:t>）</w:t>
      </w:r>
    </w:p>
    <w:p>
      <w:pPr>
        <w:spacing w:line="56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napToGrid w:val="0"/>
          <w:sz w:val="32"/>
          <w:szCs w:val="32"/>
        </w:rPr>
        <w:t>——技术合同成交额超21亿元；</w:t>
      </w:r>
      <w:r>
        <w:rPr>
          <w:rFonts w:ascii="Times New Roman" w:hAnsi="Times New Roman" w:eastAsia="方正仿宋简体" w:cs="Times New Roman"/>
          <w:sz w:val="32"/>
          <w:szCs w:val="32"/>
        </w:rPr>
        <w:t>（</w:t>
      </w:r>
      <w:r>
        <w:rPr>
          <w:rFonts w:ascii="Times New Roman" w:hAnsi="Times New Roman" w:eastAsia="方正楷体简体" w:cs="Times New Roman"/>
          <w:sz w:val="32"/>
          <w:szCs w:val="32"/>
        </w:rPr>
        <w:t>责任单位：区科技局</w:t>
      </w:r>
      <w:r>
        <w:rPr>
          <w:rFonts w:ascii="Times New Roman" w:hAnsi="Times New Roman" w:eastAsia="方正仿宋简体" w:cs="Times New Roman"/>
          <w:sz w:val="32"/>
          <w:szCs w:val="32"/>
        </w:rPr>
        <w:t>）</w:t>
      </w:r>
    </w:p>
    <w:p>
      <w:pPr>
        <w:spacing w:line="560" w:lineRule="exact"/>
        <w:ind w:firstLine="640" w:firstLineChars="200"/>
        <w:rPr>
          <w:rFonts w:ascii="Times New Roman" w:hAnsi="Times New Roman" w:eastAsia="方正仿宋简体" w:cs="Times New Roman"/>
          <w:snapToGrid w:val="0"/>
          <w:sz w:val="32"/>
          <w:szCs w:val="32"/>
        </w:rPr>
      </w:pPr>
      <w:r>
        <w:rPr>
          <w:rFonts w:ascii="Times New Roman" w:hAnsi="Times New Roman" w:eastAsia="方正仿宋简体" w:cs="Times New Roman"/>
          <w:snapToGrid w:val="0"/>
          <w:sz w:val="32"/>
          <w:szCs w:val="32"/>
        </w:rPr>
        <w:t>——高新技术产业产值占规模以上工业产值比重力争达57%；</w:t>
      </w:r>
      <w:r>
        <w:rPr>
          <w:rFonts w:ascii="Times New Roman" w:hAnsi="Times New Roman" w:eastAsia="方正仿宋简体" w:cs="Times New Roman"/>
          <w:sz w:val="32"/>
          <w:szCs w:val="32"/>
        </w:rPr>
        <w:t>（</w:t>
      </w:r>
      <w:r>
        <w:rPr>
          <w:rFonts w:ascii="Times New Roman" w:hAnsi="Times New Roman" w:eastAsia="方正楷体简体" w:cs="Times New Roman"/>
          <w:sz w:val="32"/>
          <w:szCs w:val="32"/>
        </w:rPr>
        <w:t>责任单位：区科技局</w:t>
      </w:r>
      <w:r>
        <w:rPr>
          <w:rFonts w:ascii="Times New Roman" w:hAnsi="Times New Roman" w:eastAsia="方正仿宋简体" w:cs="Times New Roman"/>
          <w:sz w:val="32"/>
          <w:szCs w:val="32"/>
        </w:rPr>
        <w:t>）</w:t>
      </w:r>
    </w:p>
    <w:p>
      <w:pPr>
        <w:spacing w:line="560" w:lineRule="exact"/>
        <w:ind w:firstLine="640" w:firstLineChars="200"/>
        <w:rPr>
          <w:rFonts w:ascii="Times New Roman" w:hAnsi="Times New Roman" w:eastAsia="方正楷体简体" w:cs="Times New Roman"/>
          <w:sz w:val="32"/>
          <w:szCs w:val="32"/>
        </w:rPr>
      </w:pPr>
      <w:r>
        <w:rPr>
          <w:rFonts w:ascii="Times New Roman" w:hAnsi="Times New Roman" w:eastAsia="方正仿宋简体" w:cs="Times New Roman"/>
          <w:snapToGrid w:val="0"/>
          <w:sz w:val="32"/>
          <w:szCs w:val="32"/>
        </w:rPr>
        <w:t>——有效发明专利拥有量达市定目标；</w:t>
      </w:r>
      <w:r>
        <w:rPr>
          <w:rFonts w:ascii="Times New Roman" w:hAnsi="Times New Roman" w:eastAsia="方正楷体简体" w:cs="Times New Roman"/>
          <w:sz w:val="32"/>
          <w:szCs w:val="32"/>
        </w:rPr>
        <w:t>（责任单位：区市场监管局）</w:t>
      </w:r>
    </w:p>
    <w:p>
      <w:pPr>
        <w:spacing w:line="560" w:lineRule="exact"/>
        <w:ind w:firstLine="640" w:firstLineChars="200"/>
        <w:rPr>
          <w:rFonts w:ascii="Times New Roman" w:hAnsi="Times New Roman" w:eastAsia="方正楷体简体" w:cs="Times New Roman"/>
          <w:bCs/>
          <w:sz w:val="32"/>
          <w:szCs w:val="32"/>
        </w:rPr>
      </w:pPr>
      <w:r>
        <w:rPr>
          <w:rFonts w:ascii="Times New Roman" w:hAnsi="Times New Roman" w:eastAsia="方正楷体简体" w:cs="Times New Roman"/>
          <w:bCs/>
          <w:sz w:val="32"/>
          <w:szCs w:val="32"/>
        </w:rPr>
        <w:t>4．民生保障</w:t>
      </w:r>
    </w:p>
    <w:p>
      <w:pPr>
        <w:spacing w:line="560" w:lineRule="exact"/>
        <w:ind w:firstLine="640" w:firstLineChars="200"/>
        <w:rPr>
          <w:rFonts w:ascii="Times New Roman" w:hAnsi="Times New Roman" w:eastAsia="方正楷体简体" w:cs="Times New Roman"/>
          <w:sz w:val="32"/>
          <w:szCs w:val="32"/>
        </w:rPr>
      </w:pPr>
      <w:r>
        <w:rPr>
          <w:rFonts w:ascii="Times New Roman" w:hAnsi="Times New Roman" w:eastAsia="方正仿宋简体" w:cs="Times New Roman"/>
          <w:snapToGrid w:val="0"/>
          <w:sz w:val="32"/>
          <w:szCs w:val="32"/>
        </w:rPr>
        <w:t>——城乡基本养老保险参保缴费率保持90%以上；</w:t>
      </w:r>
      <w:r>
        <w:rPr>
          <w:rFonts w:ascii="Times New Roman" w:hAnsi="Times New Roman" w:eastAsia="方正楷体简体" w:cs="Times New Roman"/>
          <w:sz w:val="32"/>
          <w:szCs w:val="32"/>
        </w:rPr>
        <w:t>（责任单位：区人社局）</w:t>
      </w:r>
    </w:p>
    <w:p>
      <w:pPr>
        <w:spacing w:line="560" w:lineRule="exact"/>
        <w:ind w:firstLine="640" w:firstLineChars="200"/>
        <w:rPr>
          <w:rFonts w:ascii="Times New Roman" w:hAnsi="Times New Roman" w:eastAsia="方正楷体简体" w:cs="Times New Roman"/>
          <w:sz w:val="32"/>
          <w:szCs w:val="32"/>
        </w:rPr>
      </w:pPr>
      <w:r>
        <w:rPr>
          <w:rFonts w:ascii="Times New Roman" w:hAnsi="Times New Roman" w:eastAsia="方正仿宋简体" w:cs="Times New Roman"/>
          <w:snapToGrid w:val="0"/>
          <w:sz w:val="32"/>
          <w:szCs w:val="32"/>
        </w:rPr>
        <w:t>——城乡基本医疗保险参保率保持99%以上；</w:t>
      </w:r>
      <w:r>
        <w:rPr>
          <w:rFonts w:ascii="Times New Roman" w:hAnsi="Times New Roman" w:eastAsia="方正楷体简体" w:cs="Times New Roman"/>
          <w:sz w:val="32"/>
          <w:szCs w:val="32"/>
        </w:rPr>
        <w:t>（责任单位：区医保分局）</w:t>
      </w:r>
    </w:p>
    <w:p>
      <w:pPr>
        <w:spacing w:line="560" w:lineRule="exact"/>
        <w:ind w:firstLine="640" w:firstLineChars="200"/>
        <w:rPr>
          <w:rFonts w:ascii="Times New Roman" w:hAnsi="Times New Roman" w:eastAsia="方正楷体简体" w:cs="Times New Roman"/>
          <w:sz w:val="32"/>
          <w:szCs w:val="32"/>
        </w:rPr>
      </w:pPr>
      <w:r>
        <w:rPr>
          <w:rFonts w:ascii="Times New Roman" w:hAnsi="Times New Roman" w:eastAsia="方正仿宋简体" w:cs="Times New Roman"/>
          <w:snapToGrid w:val="0"/>
          <w:sz w:val="32"/>
          <w:szCs w:val="32"/>
        </w:rPr>
        <w:t>——城镇新增就业人数达市定目标；</w:t>
      </w:r>
      <w:r>
        <w:rPr>
          <w:rFonts w:ascii="Times New Roman" w:hAnsi="Times New Roman" w:eastAsia="方正楷体简体" w:cs="Times New Roman"/>
          <w:sz w:val="32"/>
          <w:szCs w:val="32"/>
        </w:rPr>
        <w:t>（责任单位：区人社局）</w:t>
      </w:r>
    </w:p>
    <w:p>
      <w:pPr>
        <w:spacing w:line="560" w:lineRule="exact"/>
        <w:ind w:firstLine="640" w:firstLineChars="200"/>
        <w:rPr>
          <w:rFonts w:ascii="Times New Roman" w:hAnsi="Times New Roman" w:eastAsia="方正楷体简体" w:cs="Times New Roman"/>
          <w:sz w:val="32"/>
          <w:szCs w:val="32"/>
        </w:rPr>
      </w:pPr>
      <w:r>
        <w:rPr>
          <w:rFonts w:ascii="Times New Roman" w:hAnsi="Times New Roman" w:eastAsia="方正楷体简体" w:cs="Times New Roman"/>
          <w:sz w:val="32"/>
          <w:szCs w:val="32"/>
        </w:rPr>
        <w:t>——</w:t>
      </w:r>
      <w:r>
        <w:rPr>
          <w:rFonts w:ascii="Times New Roman" w:hAnsi="Times New Roman" w:eastAsia="方正仿宋简体" w:cs="Times New Roman"/>
          <w:snapToGrid w:val="0"/>
          <w:sz w:val="32"/>
          <w:szCs w:val="32"/>
        </w:rPr>
        <w:t>接受上门服务的居家老年人数占比达28%；（</w:t>
      </w:r>
      <w:r>
        <w:rPr>
          <w:rFonts w:ascii="Times New Roman" w:hAnsi="Times New Roman" w:eastAsia="方正楷体简体" w:cs="Times New Roman"/>
          <w:sz w:val="32"/>
          <w:szCs w:val="32"/>
        </w:rPr>
        <w:t>责任单位：区民政局）</w:t>
      </w:r>
    </w:p>
    <w:p>
      <w:pPr>
        <w:spacing w:line="560" w:lineRule="exact"/>
        <w:ind w:firstLine="640" w:firstLineChars="200"/>
        <w:rPr>
          <w:rFonts w:ascii="Times New Roman" w:hAnsi="Times New Roman" w:eastAsia="方正楷体简体" w:cs="Times New Roman"/>
          <w:sz w:val="32"/>
          <w:szCs w:val="32"/>
        </w:rPr>
      </w:pPr>
      <w:r>
        <w:rPr>
          <w:rFonts w:ascii="Times New Roman" w:hAnsi="Times New Roman" w:eastAsia="方正仿宋简体" w:cs="Times New Roman"/>
          <w:snapToGrid w:val="0"/>
          <w:sz w:val="32"/>
          <w:szCs w:val="32"/>
        </w:rPr>
        <w:t>——每千人口拥有0-3岁婴幼儿托位数稳定在4.5个以上，每千人执业（助理）医师数2.56人，每千人口医疗卫生机构床位数3.8张；</w:t>
      </w:r>
      <w:r>
        <w:rPr>
          <w:rFonts w:ascii="Times New Roman" w:hAnsi="Times New Roman" w:eastAsia="方正楷体简体" w:cs="Times New Roman"/>
          <w:sz w:val="32"/>
          <w:szCs w:val="32"/>
        </w:rPr>
        <w:t>（责任单位：区卫健委）</w:t>
      </w:r>
    </w:p>
    <w:p>
      <w:pPr>
        <w:spacing w:line="560" w:lineRule="exact"/>
        <w:ind w:firstLine="640" w:firstLineChars="200"/>
        <w:rPr>
          <w:rFonts w:ascii="Times New Roman" w:hAnsi="Times New Roman" w:eastAsia="方正仿宋简体" w:cs="Times New Roman"/>
          <w:snapToGrid w:val="0"/>
          <w:sz w:val="32"/>
          <w:szCs w:val="32"/>
        </w:rPr>
      </w:pPr>
      <w:r>
        <w:rPr>
          <w:rFonts w:ascii="Times New Roman" w:hAnsi="Times New Roman" w:eastAsia="方正仿宋简体" w:cs="Times New Roman"/>
          <w:snapToGrid w:val="0"/>
          <w:sz w:val="32"/>
          <w:szCs w:val="32"/>
        </w:rPr>
        <w:t>——文化产业增加值占地区生产总值比重提高0.2个百分点；（</w:t>
      </w:r>
      <w:r>
        <w:rPr>
          <w:rFonts w:ascii="Times New Roman" w:hAnsi="Times New Roman" w:eastAsia="方正楷体简体" w:cs="Times New Roman"/>
          <w:sz w:val="32"/>
          <w:szCs w:val="32"/>
        </w:rPr>
        <w:t>责任单位：区委宣传部</w:t>
      </w:r>
      <w:r>
        <w:rPr>
          <w:rFonts w:ascii="Times New Roman" w:hAnsi="Times New Roman" w:eastAsia="方正仿宋简体" w:cs="Times New Roman"/>
          <w:snapToGrid w:val="0"/>
          <w:sz w:val="32"/>
          <w:szCs w:val="32"/>
        </w:rPr>
        <w:t>）</w:t>
      </w:r>
    </w:p>
    <w:p>
      <w:pPr>
        <w:spacing w:line="560" w:lineRule="exact"/>
        <w:ind w:firstLine="640" w:firstLineChars="200"/>
        <w:rPr>
          <w:rFonts w:ascii="Times New Roman" w:hAnsi="Times New Roman" w:eastAsia="方正仿宋简体" w:cs="Times New Roman"/>
          <w:snapToGrid w:val="0"/>
          <w:sz w:val="32"/>
          <w:szCs w:val="32"/>
        </w:rPr>
      </w:pPr>
      <w:r>
        <w:rPr>
          <w:rFonts w:ascii="Times New Roman" w:hAnsi="Times New Roman" w:eastAsia="方正仿宋简体" w:cs="Times New Roman"/>
          <w:snapToGrid w:val="0"/>
          <w:sz w:val="32"/>
          <w:szCs w:val="32"/>
        </w:rPr>
        <w:t>——全体</w:t>
      </w:r>
      <w:r>
        <w:rPr>
          <w:rFonts w:ascii="Times New Roman" w:hAnsi="Times New Roman" w:eastAsia="方正仿宋简体" w:cs="Times New Roman"/>
          <w:sz w:val="32"/>
          <w:szCs w:val="32"/>
        </w:rPr>
        <w:t>居民人均可支配收入增速与经济增长基本同步</w:t>
      </w:r>
      <w:r>
        <w:rPr>
          <w:rFonts w:ascii="Times New Roman" w:hAnsi="Times New Roman" w:eastAsia="方正仿宋简体" w:cs="Times New Roman"/>
          <w:snapToGrid w:val="0"/>
          <w:sz w:val="32"/>
          <w:szCs w:val="32"/>
        </w:rPr>
        <w:t>。</w:t>
      </w:r>
      <w:r>
        <w:rPr>
          <w:rFonts w:ascii="Times New Roman" w:hAnsi="Times New Roman" w:eastAsia="方正楷体简体" w:cs="Times New Roman"/>
          <w:sz w:val="32"/>
          <w:szCs w:val="32"/>
        </w:rPr>
        <w:t>（责任单位：区发改委）</w:t>
      </w:r>
    </w:p>
    <w:p>
      <w:pPr>
        <w:spacing w:line="560" w:lineRule="exact"/>
        <w:ind w:firstLine="640" w:firstLineChars="200"/>
        <w:rPr>
          <w:rFonts w:ascii="Times New Roman" w:hAnsi="Times New Roman" w:eastAsia="方正楷体简体" w:cs="Times New Roman"/>
          <w:sz w:val="32"/>
          <w:szCs w:val="32"/>
        </w:rPr>
      </w:pPr>
      <w:r>
        <w:rPr>
          <w:rFonts w:ascii="Times New Roman" w:hAnsi="Times New Roman" w:eastAsia="方正楷体简体" w:cs="Times New Roman"/>
          <w:bCs/>
          <w:sz w:val="32"/>
          <w:szCs w:val="32"/>
        </w:rPr>
        <w:t>5．生态环境</w:t>
      </w:r>
    </w:p>
    <w:p>
      <w:pPr>
        <w:spacing w:line="560" w:lineRule="exact"/>
        <w:ind w:firstLine="640" w:firstLineChars="200"/>
        <w:rPr>
          <w:rFonts w:ascii="Times New Roman" w:hAnsi="Times New Roman" w:eastAsia="方正楷体简体" w:cs="Times New Roman"/>
          <w:sz w:val="32"/>
          <w:szCs w:val="32"/>
        </w:rPr>
      </w:pPr>
      <w:bookmarkStart w:id="5" w:name="_Hlk90488910"/>
      <w:r>
        <w:rPr>
          <w:rFonts w:ascii="Times New Roman" w:hAnsi="Times New Roman" w:eastAsia="方正楷体简体" w:cs="Times New Roman"/>
          <w:sz w:val="32"/>
          <w:szCs w:val="32"/>
        </w:rPr>
        <w:t>——</w:t>
      </w:r>
      <w:r>
        <w:rPr>
          <w:rFonts w:ascii="Times New Roman" w:hAnsi="Times New Roman" w:eastAsia="方正仿宋简体" w:cs="Times New Roman"/>
          <w:sz w:val="32"/>
          <w:szCs w:val="32"/>
        </w:rPr>
        <w:t>单位工业增加值能耗下降达市定目标；（</w:t>
      </w:r>
      <w:r>
        <w:rPr>
          <w:rFonts w:ascii="Times New Roman" w:hAnsi="Times New Roman" w:eastAsia="方正楷体简体" w:cs="Times New Roman"/>
          <w:sz w:val="32"/>
          <w:szCs w:val="32"/>
        </w:rPr>
        <w:t>责任单位：区工信局</w:t>
      </w:r>
      <w:r>
        <w:rPr>
          <w:rFonts w:ascii="Times New Roman" w:hAnsi="Times New Roman" w:eastAsia="方正仿宋简体" w:cs="Times New Roman"/>
          <w:sz w:val="32"/>
          <w:szCs w:val="32"/>
        </w:rPr>
        <w:t>）</w:t>
      </w:r>
    </w:p>
    <w:p>
      <w:pPr>
        <w:spacing w:line="55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——空气质量达到二级标准以上天数比例、细颗粒物（PM</w:t>
      </w:r>
      <w:r>
        <w:rPr>
          <w:rFonts w:ascii="Times New Roman" w:hAnsi="Times New Roman" w:eastAsia="方正仿宋简体" w:cs="Times New Roman"/>
          <w:sz w:val="32"/>
          <w:szCs w:val="32"/>
          <w:vertAlign w:val="subscript"/>
        </w:rPr>
        <w:t>2.5</w:t>
      </w:r>
      <w:r>
        <w:rPr>
          <w:rFonts w:ascii="Times New Roman" w:hAnsi="Times New Roman" w:eastAsia="方正仿宋简体" w:cs="Times New Roman"/>
          <w:sz w:val="32"/>
          <w:szCs w:val="32"/>
        </w:rPr>
        <w:t>）浓度、地表水省考断面达到或好于Ⅲ类水质比例达市定目标</w:t>
      </w:r>
      <w:bookmarkEnd w:id="5"/>
      <w:r>
        <w:rPr>
          <w:rFonts w:ascii="Times New Roman" w:hAnsi="Times New Roman" w:eastAsia="方正仿宋简体" w:cs="Times New Roman"/>
          <w:sz w:val="32"/>
          <w:szCs w:val="32"/>
        </w:rPr>
        <w:t>。</w:t>
      </w:r>
      <w:r>
        <w:rPr>
          <w:rFonts w:ascii="Times New Roman" w:hAnsi="Times New Roman" w:eastAsia="方正楷体简体" w:cs="Times New Roman"/>
          <w:sz w:val="32"/>
          <w:szCs w:val="32"/>
        </w:rPr>
        <w:t>（责任单位：六合生态环境局、区水务局）</w:t>
      </w:r>
    </w:p>
    <w:p>
      <w:pPr>
        <w:spacing w:line="560" w:lineRule="exact"/>
        <w:ind w:firstLine="640" w:firstLineChars="200"/>
        <w:rPr>
          <w:rFonts w:ascii="Times New Roman" w:hAnsi="Times New Roman" w:eastAsia="方正楷体简体" w:cs="Times New Roman"/>
          <w:bCs/>
          <w:sz w:val="32"/>
          <w:szCs w:val="32"/>
        </w:rPr>
      </w:pPr>
      <w:bookmarkStart w:id="6" w:name="_Hlk122084192"/>
      <w:r>
        <w:rPr>
          <w:rFonts w:ascii="Times New Roman" w:hAnsi="Times New Roman" w:eastAsia="方正楷体简体" w:cs="Times New Roman"/>
          <w:bCs/>
          <w:sz w:val="32"/>
          <w:szCs w:val="32"/>
        </w:rPr>
        <w:t>6．安全韧性</w:t>
      </w:r>
    </w:p>
    <w:p>
      <w:pPr>
        <w:spacing w:line="560" w:lineRule="exact"/>
        <w:ind w:firstLine="640" w:firstLineChars="200"/>
        <w:rPr>
          <w:rFonts w:ascii="Times New Roman" w:hAnsi="Times New Roman" w:eastAsia="方正楷体简体" w:cs="Times New Roman"/>
          <w:sz w:val="32"/>
          <w:szCs w:val="32"/>
        </w:rPr>
      </w:pPr>
      <w:bookmarkStart w:id="7" w:name="_Hlk90488936"/>
      <w:r>
        <w:rPr>
          <w:rFonts w:ascii="Times New Roman" w:hAnsi="Times New Roman" w:eastAsia="方正仿宋简体" w:cs="Times New Roman"/>
          <w:snapToGrid w:val="0"/>
          <w:sz w:val="32"/>
          <w:szCs w:val="32"/>
        </w:rPr>
        <w:t>——粮食综合生产能力</w:t>
      </w:r>
      <w:r>
        <w:rPr>
          <w:rFonts w:ascii="Times New Roman" w:hAnsi="Times New Roman" w:eastAsia="方正仿宋简体" w:cs="Times New Roman"/>
          <w:sz w:val="32"/>
          <w:szCs w:val="32"/>
        </w:rPr>
        <w:t>达市考核目标</w:t>
      </w:r>
      <w:bookmarkEnd w:id="7"/>
      <w:r>
        <w:rPr>
          <w:rFonts w:ascii="Times New Roman" w:hAnsi="Times New Roman" w:eastAsia="方正仿宋简体" w:cs="Times New Roman"/>
          <w:snapToGrid w:val="0"/>
          <w:sz w:val="32"/>
          <w:szCs w:val="32"/>
        </w:rPr>
        <w:t>；</w:t>
      </w:r>
      <w:r>
        <w:rPr>
          <w:rFonts w:ascii="Times New Roman" w:hAnsi="Times New Roman" w:eastAsia="方正仿宋简体" w:cs="Times New Roman"/>
          <w:sz w:val="32"/>
          <w:szCs w:val="32"/>
        </w:rPr>
        <w:t>（</w:t>
      </w:r>
      <w:r>
        <w:rPr>
          <w:rFonts w:ascii="Times New Roman" w:hAnsi="Times New Roman" w:eastAsia="方正楷体简体" w:cs="Times New Roman"/>
          <w:sz w:val="32"/>
          <w:szCs w:val="32"/>
        </w:rPr>
        <w:t>责任单位：区农业农村局）</w:t>
      </w:r>
      <w:bookmarkStart w:id="8" w:name="_Hlk90488931"/>
    </w:p>
    <w:p>
      <w:pPr>
        <w:spacing w:line="560" w:lineRule="exact"/>
        <w:ind w:firstLine="640" w:firstLineChars="200"/>
        <w:rPr>
          <w:rFonts w:ascii="Times New Roman" w:hAnsi="Times New Roman" w:eastAsia="方正楷体简体" w:cs="Times New Roman"/>
          <w:sz w:val="32"/>
          <w:szCs w:val="32"/>
        </w:rPr>
      </w:pPr>
      <w:r>
        <w:rPr>
          <w:rFonts w:ascii="Times New Roman" w:hAnsi="Times New Roman" w:eastAsia="方正仿宋简体" w:cs="Times New Roman"/>
          <w:snapToGrid w:val="0"/>
          <w:sz w:val="32"/>
          <w:szCs w:val="32"/>
        </w:rPr>
        <w:t>——耕地保有量</w:t>
      </w:r>
      <w:bookmarkEnd w:id="8"/>
      <w:r>
        <w:rPr>
          <w:rFonts w:ascii="Times New Roman" w:hAnsi="Times New Roman" w:eastAsia="方正仿宋简体" w:cs="Times New Roman"/>
          <w:snapToGrid w:val="0"/>
          <w:sz w:val="32"/>
          <w:szCs w:val="32"/>
        </w:rPr>
        <w:t>5.196万公顷；</w:t>
      </w:r>
      <w:r>
        <w:rPr>
          <w:rFonts w:ascii="Times New Roman" w:hAnsi="Times New Roman" w:eastAsia="方正楷体简体" w:cs="Times New Roman"/>
          <w:sz w:val="32"/>
          <w:szCs w:val="32"/>
        </w:rPr>
        <w:t>（责任单位：区规划资源分局）</w:t>
      </w:r>
    </w:p>
    <w:p>
      <w:pPr>
        <w:spacing w:line="560" w:lineRule="exact"/>
        <w:ind w:firstLine="640" w:firstLineChars="200"/>
        <w:rPr>
          <w:rFonts w:ascii="Times New Roman" w:hAnsi="Times New Roman" w:eastAsia="方正仿宋简体" w:cs="Times New Roman"/>
          <w:sz w:val="32"/>
          <w:szCs w:val="32"/>
        </w:rPr>
      </w:pPr>
      <w:bookmarkStart w:id="9" w:name="_Hlk90488940"/>
      <w:r>
        <w:rPr>
          <w:rFonts w:ascii="Times New Roman" w:hAnsi="Times New Roman" w:eastAsia="方正仿宋简体" w:cs="Times New Roman"/>
          <w:snapToGrid w:val="0"/>
          <w:sz w:val="32"/>
          <w:szCs w:val="32"/>
        </w:rPr>
        <w:t>——</w:t>
      </w:r>
      <w:r>
        <w:rPr>
          <w:rFonts w:ascii="Times New Roman" w:hAnsi="Times New Roman" w:eastAsia="方正仿宋简体" w:cs="Times New Roman"/>
          <w:bCs/>
          <w:sz w:val="32"/>
          <w:szCs w:val="32"/>
        </w:rPr>
        <w:t>安全生产发展水平达市考核目标</w:t>
      </w:r>
      <w:bookmarkEnd w:id="9"/>
      <w:r>
        <w:rPr>
          <w:rFonts w:ascii="Times New Roman" w:hAnsi="Times New Roman" w:eastAsia="方正仿宋简体" w:cs="Times New Roman"/>
          <w:sz w:val="32"/>
          <w:szCs w:val="32"/>
        </w:rPr>
        <w:t>。（</w:t>
      </w:r>
      <w:r>
        <w:rPr>
          <w:rFonts w:ascii="Times New Roman" w:hAnsi="Times New Roman" w:eastAsia="方正楷体简体" w:cs="Times New Roman"/>
          <w:sz w:val="32"/>
          <w:szCs w:val="32"/>
        </w:rPr>
        <w:t>责任单位：区应急管理局</w:t>
      </w:r>
      <w:r>
        <w:rPr>
          <w:rFonts w:ascii="Times New Roman" w:hAnsi="Times New Roman" w:eastAsia="方正仿宋简体" w:cs="Times New Roman"/>
          <w:sz w:val="32"/>
          <w:szCs w:val="32"/>
        </w:rPr>
        <w:t>）</w:t>
      </w:r>
      <w:bookmarkEnd w:id="6"/>
    </w:p>
    <w:p>
      <w:pPr>
        <w:spacing w:line="560" w:lineRule="exact"/>
        <w:ind w:firstLine="640" w:firstLineChars="200"/>
        <w:rPr>
          <w:rFonts w:ascii="Times New Roman" w:hAnsi="Times New Roman" w:eastAsia="方正黑体简体" w:cs="Times New Roman"/>
          <w:sz w:val="32"/>
          <w:szCs w:val="32"/>
        </w:rPr>
      </w:pPr>
      <w:r>
        <w:rPr>
          <w:rFonts w:ascii="Times New Roman" w:hAnsi="Times New Roman" w:eastAsia="方正黑体简体" w:cs="Times New Roman"/>
          <w:kern w:val="0"/>
          <w:sz w:val="32"/>
          <w:szCs w:val="32"/>
        </w:rPr>
        <w:t>三、重点任务</w:t>
      </w:r>
    </w:p>
    <w:p>
      <w:pPr>
        <w:spacing w:line="560" w:lineRule="exact"/>
        <w:ind w:firstLine="640" w:firstLineChars="200"/>
        <w:rPr>
          <w:rFonts w:ascii="Times New Roman" w:hAnsi="Times New Roman" w:eastAsia="方正仿宋简体" w:cs="Times New Roman"/>
          <w:sz w:val="32"/>
          <w:szCs w:val="32"/>
        </w:rPr>
      </w:pPr>
      <w:r>
        <w:rPr>
          <w:rFonts w:ascii="Times New Roman" w:hAnsi="Times New Roman" w:eastAsia="方正楷体简体" w:cs="Times New Roman"/>
          <w:sz w:val="32"/>
          <w:szCs w:val="32"/>
        </w:rPr>
        <w:t>1.多管齐下提升产业发展质效。</w:t>
      </w:r>
      <w:r>
        <w:rPr>
          <w:rFonts w:ascii="Times New Roman" w:hAnsi="Times New Roman" w:eastAsia="方正仿宋简体" w:cs="Times New Roman"/>
          <w:sz w:val="32"/>
          <w:szCs w:val="32"/>
        </w:rPr>
        <w:t>以六合产业科技创新港为牵引，着力打造“一港两城六片区”，推动高校合作产业园区建设；科学谋划布局“501科创产业带”、沿江北大道发展带，深入实施产业强区行动计划，巩固提升新能源、智能制造装备、节能环保新材料及航空航天产业；</w:t>
      </w:r>
      <w:r>
        <w:rPr>
          <w:rFonts w:ascii="Times New Roman" w:hAnsi="Times New Roman" w:eastAsia="方正仿宋简体" w:cs="Times New Roman"/>
          <w:color w:val="000000"/>
          <w:sz w:val="32"/>
          <w:szCs w:val="32"/>
        </w:rPr>
        <w:t>实施“技改强企”升级行动，确保净增规上工业企业32家、力争40家，规上工业总产值增长10%，工业投资增长8%；推进生产性服务业专业化提升和生活性服务业多样化发展，规上服务业营收增长5%；新建和改造提升高标准农田2.6万亩</w:t>
      </w:r>
      <w:r>
        <w:rPr>
          <w:rFonts w:ascii="Times New Roman" w:hAnsi="Times New Roman" w:eastAsia="方正仿宋简体" w:cs="Times New Roman"/>
          <w:sz w:val="32"/>
          <w:szCs w:val="32"/>
        </w:rPr>
        <w:t>，新增市级以上农业产业化龙头企业6家；深化文旅产业融合发展，创建程桥池杉湖省级生态旅游区。</w:t>
      </w:r>
    </w:p>
    <w:p>
      <w:pPr>
        <w:pStyle w:val="7"/>
        <w:adjustRightInd/>
        <w:spacing w:line="560" w:lineRule="exact"/>
        <w:ind w:firstLine="640" w:firstLineChars="200"/>
        <w:contextualSpacing/>
        <w:jc w:val="both"/>
        <w:rPr>
          <w:rFonts w:ascii="Times New Roman" w:hAnsi="Times New Roman" w:eastAsia="方正仿宋简体" w:cs="Times New Roman"/>
          <w:sz w:val="32"/>
          <w:szCs w:val="32"/>
        </w:rPr>
      </w:pPr>
      <w:r>
        <w:rPr>
          <w:rFonts w:ascii="Times New Roman" w:hAnsi="Times New Roman" w:eastAsia="方正楷体简体" w:cs="Times New Roman"/>
          <w:color w:val="auto"/>
          <w:kern w:val="2"/>
          <w:sz w:val="32"/>
          <w:szCs w:val="32"/>
        </w:rPr>
        <w:t>2.多措并举增强经济发展后劲。</w:t>
      </w:r>
      <w:r>
        <w:rPr>
          <w:rFonts w:ascii="Times New Roman" w:hAnsi="Times New Roman" w:eastAsia="方正仿宋简体" w:cs="Times New Roman"/>
          <w:sz w:val="32"/>
          <w:szCs w:val="32"/>
        </w:rPr>
        <w:t>持续优化招商引资体制机制，</w:t>
      </w:r>
      <w:r>
        <w:rPr>
          <w:rFonts w:ascii="Times New Roman" w:hAnsi="Times New Roman" w:eastAsia="方正仿宋简体" w:cs="Times New Roman"/>
          <w:color w:val="auto"/>
          <w:sz w:val="32"/>
          <w:szCs w:val="32"/>
        </w:rPr>
        <w:t>全年签约项目投资总额700亿元、实际投资总额150亿元、亿元以上签约项目数不少于150个</w:t>
      </w:r>
      <w:r>
        <w:rPr>
          <w:rFonts w:ascii="Times New Roman" w:hAnsi="Times New Roman" w:eastAsia="方正仿宋简体" w:cs="Times New Roman"/>
          <w:sz w:val="32"/>
          <w:szCs w:val="32"/>
        </w:rPr>
        <w:t>；优化民间资本投资环境，采取有效措施激发民间投资活力；打造一批具有六合特色、独特标识、多业态融合发展的消费场景，不断壮大消费热点；加快培育外贸增长点，筹建六合跨境电商产业园；做好要素保障，推进“拿地即开工”常态化，全力推动项目早开工、早建成、早运营。</w:t>
      </w:r>
    </w:p>
    <w:p>
      <w:pPr>
        <w:pStyle w:val="7"/>
        <w:adjustRightInd/>
        <w:spacing w:line="560" w:lineRule="exact"/>
        <w:ind w:firstLine="640" w:firstLineChars="200"/>
        <w:contextualSpacing/>
        <w:jc w:val="both"/>
        <w:rPr>
          <w:rFonts w:ascii="Times New Roman" w:hAnsi="Times New Roman" w:eastAsia="方正仿宋简体" w:cs="Times New Roman"/>
          <w:sz w:val="32"/>
          <w:szCs w:val="32"/>
        </w:rPr>
      </w:pPr>
      <w:r>
        <w:rPr>
          <w:rFonts w:ascii="Times New Roman" w:hAnsi="Times New Roman" w:eastAsia="方正楷体简体" w:cs="Times New Roman"/>
          <w:color w:val="auto"/>
          <w:kern w:val="2"/>
          <w:sz w:val="32"/>
          <w:szCs w:val="32"/>
        </w:rPr>
        <w:t>3.多点突破深化关键环节改革。</w:t>
      </w:r>
      <w:r>
        <w:rPr>
          <w:rFonts w:ascii="Times New Roman" w:hAnsi="Times New Roman" w:eastAsia="方正仿宋简体" w:cs="Times New Roman"/>
          <w:sz w:val="32"/>
          <w:szCs w:val="32"/>
        </w:rPr>
        <w:t>深化营商环境创新试点，全面推进“一照多址”，推行非现场执法案件办理、应急安全“综研联检”等执法模式；完善农村承包地“三权分置”制度，深化财税体制改革、教育和健康领域改革，创建省级义务教育优质均衡发展区；全力融入长江经济带、扬子江城市群建设，充分发挥南京辐射带动苏北、皖东发展的战略桥头堡作用。</w:t>
      </w:r>
    </w:p>
    <w:p>
      <w:pPr>
        <w:spacing w:line="560" w:lineRule="exact"/>
        <w:ind w:firstLine="640" w:firstLineChars="200"/>
        <w:rPr>
          <w:rFonts w:ascii="Times New Roman" w:hAnsi="Times New Roman" w:eastAsia="方正仿宋简体" w:cs="Times New Roman"/>
          <w:sz w:val="32"/>
          <w:szCs w:val="32"/>
        </w:rPr>
      </w:pPr>
      <w:r>
        <w:rPr>
          <w:rFonts w:ascii="Times New Roman" w:hAnsi="Times New Roman" w:eastAsia="方正楷体简体" w:cs="Times New Roman"/>
          <w:sz w:val="32"/>
          <w:szCs w:val="32"/>
        </w:rPr>
        <w:t>4.多点开花加快大美六合建设。</w:t>
      </w:r>
      <w:r>
        <w:rPr>
          <w:rFonts w:ascii="Times New Roman" w:hAnsi="Times New Roman" w:eastAsia="方正仿宋简体" w:cs="Times New Roman"/>
          <w:sz w:val="32"/>
          <w:szCs w:val="32"/>
        </w:rPr>
        <w:t>加快宁淮城际、北沿江高铁征地拆迁，推进宁滁高速、宁盐高速基础施工；谋划推进六合西站枢纽经济区建设；</w:t>
      </w:r>
      <w:r>
        <w:rPr>
          <w:rFonts w:ascii="Times New Roman" w:hAnsi="Times New Roman" w:eastAsia="方正仿宋简体" w:cs="Times New Roman"/>
          <w:color w:val="000000" w:themeColor="text1"/>
          <w:sz w:val="32"/>
          <w:szCs w:val="32"/>
          <w14:textFill>
            <w14:solidFill>
              <w14:schemeClr w14:val="tx1"/>
            </w14:solidFill>
          </w14:textFill>
        </w:rPr>
        <w:t>高质量完成全国无障碍建设示范城市创建任务；</w:t>
      </w:r>
      <w:r>
        <w:rPr>
          <w:rFonts w:ascii="Times New Roman" w:hAnsi="Times New Roman" w:eastAsia="方正仿宋简体" w:cs="Times New Roman"/>
          <w:sz w:val="32"/>
          <w:szCs w:val="32"/>
        </w:rPr>
        <w:t>推进生态环境污染治理“4+1”工程，</w:t>
      </w:r>
      <w:r>
        <w:rPr>
          <w:rFonts w:ascii="Times New Roman" w:hAnsi="Times New Roman" w:eastAsia="方正仿宋简体" w:cs="Times New Roman"/>
          <w:color w:val="000000" w:themeColor="text1"/>
          <w:sz w:val="32"/>
          <w:szCs w:val="32"/>
          <w14:textFill>
            <w14:solidFill>
              <w14:schemeClr w14:val="tx1"/>
            </w14:solidFill>
          </w14:textFill>
        </w:rPr>
        <w:t>巩固“长江禁渔”成效，打造最美长江岸线；顺利通过国家整区屋顶分布式光伏开发试点验收，大力推进冶山抽水蓄能电站项目前期工作。</w:t>
      </w:r>
    </w:p>
    <w:p>
      <w:pPr>
        <w:spacing w:line="560" w:lineRule="exact"/>
        <w:ind w:firstLine="640" w:firstLineChars="200"/>
        <w:rPr>
          <w:rFonts w:ascii="Times New Roman" w:hAnsi="Times New Roman" w:eastAsia="方正仿宋简体" w:cs="Times New Roman"/>
          <w:sz w:val="32"/>
          <w:szCs w:val="32"/>
        </w:rPr>
      </w:pPr>
      <w:r>
        <w:rPr>
          <w:rFonts w:ascii="Times New Roman" w:hAnsi="Times New Roman" w:eastAsia="方正楷体简体" w:cs="Times New Roman"/>
          <w:sz w:val="32"/>
          <w:szCs w:val="32"/>
        </w:rPr>
        <w:t>5.多方联动持续增进民生福祉。</w:t>
      </w:r>
      <w:r>
        <w:rPr>
          <w:rFonts w:ascii="Times New Roman" w:hAnsi="Times New Roman" w:eastAsia="方正仿宋简体" w:cs="Times New Roman"/>
          <w:sz w:val="32"/>
          <w:szCs w:val="32"/>
        </w:rPr>
        <w:t>拓宽就业渠道，推动重点群体就业；</w:t>
      </w:r>
      <w:r>
        <w:rPr>
          <w:rFonts w:ascii="Times New Roman" w:hAnsi="Times New Roman" w:eastAsia="方正仿宋简体" w:cs="Times New Roman"/>
          <w:bCs/>
          <w:sz w:val="32"/>
          <w:szCs w:val="32"/>
        </w:rPr>
        <w:t>完善“一老一小”服务体系，</w:t>
      </w:r>
      <w:r>
        <w:rPr>
          <w:rFonts w:ascii="Times New Roman" w:hAnsi="Times New Roman" w:eastAsia="方正仿宋简体" w:cs="Times New Roman"/>
          <w:sz w:val="32"/>
          <w:szCs w:val="32"/>
        </w:rPr>
        <w:t>探索医养融合养老模式，加大</w:t>
      </w:r>
      <w:r>
        <w:rPr>
          <w:rFonts w:ascii="Times New Roman" w:hAnsi="Times New Roman" w:eastAsia="方正仿宋简体" w:cs="Times New Roman"/>
          <w:kern w:val="21"/>
          <w:sz w:val="32"/>
          <w:szCs w:val="32"/>
          <w:lang w:bidi="ar"/>
        </w:rPr>
        <w:t>普惠托育服务供给以及社区托育点建设力度；开展新一轮全国双拥模范城创建；</w:t>
      </w:r>
      <w:r>
        <w:rPr>
          <w:rFonts w:ascii="Times New Roman" w:hAnsi="Times New Roman" w:eastAsia="方正仿宋简体" w:cs="Times New Roman"/>
          <w:kern w:val="21"/>
          <w:sz w:val="32"/>
          <w:szCs w:val="32"/>
        </w:rPr>
        <w:t>深化与省中医院、市第一医院院府合作，开工建设</w:t>
      </w:r>
      <w:r>
        <w:rPr>
          <w:rFonts w:ascii="Times New Roman" w:hAnsi="Times New Roman" w:eastAsia="方正仿宋简体" w:cs="Times New Roman"/>
          <w:sz w:val="32"/>
          <w:szCs w:val="32"/>
        </w:rPr>
        <w:t>旭光路小学，建成留右中小学幼儿园；推广“1+1+3”现代基层治理体系“六合模式”和</w:t>
      </w:r>
      <w:r>
        <w:rPr>
          <w:rFonts w:ascii="Times New Roman" w:hAnsi="Times New Roman" w:eastAsia="方正仿宋简体" w:cs="Times New Roman"/>
          <w:sz w:val="32"/>
        </w:rPr>
        <w:t>“141”乡村治理“金庄样板”</w:t>
      </w:r>
      <w:r>
        <w:rPr>
          <w:rFonts w:ascii="Times New Roman" w:hAnsi="Times New Roman" w:eastAsia="方正仿宋简体" w:cs="Times New Roman"/>
          <w:sz w:val="32"/>
          <w:szCs w:val="32"/>
        </w:rPr>
        <w:t>，持续抓好重点领域安全监管，妥善做好企业债务、非法集资等风险化解。</w:t>
      </w:r>
    </w:p>
    <w:p>
      <w:pPr>
        <w:rPr>
          <w:rFonts w:hint="default" w:ascii="Times New Roman" w:hAnsi="Times New Roman" w:eastAsia="方正仿宋简体" w:cs="Times New Roman"/>
          <w:sz w:val="32"/>
          <w:szCs w:val="40"/>
        </w:rPr>
      </w:pPr>
      <w:bookmarkStart w:id="10" w:name="_GoBack"/>
      <w:bookmarkEnd w:id="10"/>
    </w:p>
    <w:sectPr>
      <w:footerReference r:id="rId3" w:type="default"/>
      <w:pgSz w:w="11906" w:h="16838"/>
      <w:pgMar w:top="2098" w:right="1474" w:bottom="1984" w:left="1588" w:header="851" w:footer="1417"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黑体简体">
    <w:panose1 w:val="03000509000000000000"/>
    <w:charset w:val="86"/>
    <w:family w:val="script"/>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楷体简体">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8"/>
                              <w:szCs w:val="40"/>
                              <w:lang w:eastAsia="zh-CN"/>
                            </w:rPr>
                          </w:pPr>
                          <w:r>
                            <w:rPr>
                              <w:rFonts w:hint="eastAsia" w:ascii="宋体" w:hAnsi="宋体" w:eastAsia="宋体" w:cs="宋体"/>
                              <w:sz w:val="28"/>
                              <w:szCs w:val="40"/>
                              <w:lang w:eastAsia="zh-CN"/>
                            </w:rPr>
                            <w:t>—</w:t>
                          </w:r>
                          <w:r>
                            <w:rPr>
                              <w:rFonts w:hint="default" w:ascii="Times New Roman" w:hAnsi="Times New Roman" w:eastAsia="宋体" w:cs="Times New Roman"/>
                              <w:sz w:val="28"/>
                              <w:szCs w:val="40"/>
                            </w:rPr>
                            <w:fldChar w:fldCharType="begin"/>
                          </w:r>
                          <w:r>
                            <w:rPr>
                              <w:rFonts w:hint="default" w:ascii="Times New Roman" w:hAnsi="Times New Roman" w:eastAsia="宋体" w:cs="Times New Roman"/>
                              <w:sz w:val="28"/>
                              <w:szCs w:val="40"/>
                            </w:rPr>
                            <w:instrText xml:space="preserve"> PAGE  \* MERGEFORMAT </w:instrText>
                          </w:r>
                          <w:r>
                            <w:rPr>
                              <w:rFonts w:hint="default" w:ascii="Times New Roman" w:hAnsi="Times New Roman" w:eastAsia="宋体" w:cs="Times New Roman"/>
                              <w:sz w:val="28"/>
                              <w:szCs w:val="40"/>
                            </w:rPr>
                            <w:fldChar w:fldCharType="separate"/>
                          </w:r>
                          <w:r>
                            <w:rPr>
                              <w:rFonts w:hint="default" w:ascii="Times New Roman" w:hAnsi="Times New Roman" w:eastAsia="宋体" w:cs="Times New Roman"/>
                              <w:sz w:val="28"/>
                              <w:szCs w:val="40"/>
                            </w:rPr>
                            <w:t>1</w:t>
                          </w:r>
                          <w:r>
                            <w:rPr>
                              <w:rFonts w:hint="default" w:ascii="Times New Roman" w:hAnsi="Times New Roman" w:eastAsia="宋体" w:cs="Times New Roman"/>
                              <w:sz w:val="28"/>
                              <w:szCs w:val="40"/>
                            </w:rPr>
                            <w:fldChar w:fldCharType="end"/>
                          </w:r>
                          <w:r>
                            <w:rPr>
                              <w:rFonts w:hint="eastAsia" w:ascii="宋体" w:hAnsi="宋体" w:eastAsia="宋体" w:cs="宋体"/>
                              <w:sz w:val="28"/>
                              <w:szCs w:val="40"/>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ascii="宋体" w:hAnsi="宋体" w:eastAsia="宋体" w:cs="宋体"/>
                        <w:sz w:val="28"/>
                        <w:szCs w:val="40"/>
                        <w:lang w:eastAsia="zh-CN"/>
                      </w:rPr>
                    </w:pPr>
                    <w:r>
                      <w:rPr>
                        <w:rFonts w:hint="eastAsia" w:ascii="宋体" w:hAnsi="宋体" w:eastAsia="宋体" w:cs="宋体"/>
                        <w:sz w:val="28"/>
                        <w:szCs w:val="40"/>
                        <w:lang w:eastAsia="zh-CN"/>
                      </w:rPr>
                      <w:t>—</w:t>
                    </w:r>
                    <w:r>
                      <w:rPr>
                        <w:rFonts w:hint="default" w:ascii="Times New Roman" w:hAnsi="Times New Roman" w:eastAsia="宋体" w:cs="Times New Roman"/>
                        <w:sz w:val="28"/>
                        <w:szCs w:val="40"/>
                      </w:rPr>
                      <w:fldChar w:fldCharType="begin"/>
                    </w:r>
                    <w:r>
                      <w:rPr>
                        <w:rFonts w:hint="default" w:ascii="Times New Roman" w:hAnsi="Times New Roman" w:eastAsia="宋体" w:cs="Times New Roman"/>
                        <w:sz w:val="28"/>
                        <w:szCs w:val="40"/>
                      </w:rPr>
                      <w:instrText xml:space="preserve"> PAGE  \* MERGEFORMAT </w:instrText>
                    </w:r>
                    <w:r>
                      <w:rPr>
                        <w:rFonts w:hint="default" w:ascii="Times New Roman" w:hAnsi="Times New Roman" w:eastAsia="宋体" w:cs="Times New Roman"/>
                        <w:sz w:val="28"/>
                        <w:szCs w:val="40"/>
                      </w:rPr>
                      <w:fldChar w:fldCharType="separate"/>
                    </w:r>
                    <w:r>
                      <w:rPr>
                        <w:rFonts w:hint="default" w:ascii="Times New Roman" w:hAnsi="Times New Roman" w:eastAsia="宋体" w:cs="Times New Roman"/>
                        <w:sz w:val="28"/>
                        <w:szCs w:val="40"/>
                      </w:rPr>
                      <w:t>1</w:t>
                    </w:r>
                    <w:r>
                      <w:rPr>
                        <w:rFonts w:hint="default" w:ascii="Times New Roman" w:hAnsi="Times New Roman" w:eastAsia="宋体" w:cs="Times New Roman"/>
                        <w:sz w:val="28"/>
                        <w:szCs w:val="40"/>
                      </w:rPr>
                      <w:fldChar w:fldCharType="end"/>
                    </w:r>
                    <w:r>
                      <w:rPr>
                        <w:rFonts w:hint="eastAsia" w:ascii="宋体" w:hAnsi="宋体" w:eastAsia="宋体" w:cs="宋体"/>
                        <w:sz w:val="28"/>
                        <w:szCs w:val="40"/>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U2OTRjMjE0OGM1Mjc0YzQxYTQ4M2JmNzIzZjAyYTMifQ=="/>
  </w:docVars>
  <w:rsids>
    <w:rsidRoot w:val="0F643EBE"/>
    <w:rsid w:val="0F643EBE"/>
    <w:rsid w:val="119D34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Strong"/>
    <w:basedOn w:val="5"/>
    <w:qFormat/>
    <w:uiPriority w:val="22"/>
    <w:rPr>
      <w:b/>
    </w:rPr>
  </w:style>
  <w:style w:type="paragraph" w:customStyle="1" w:styleId="7">
    <w:name w:val="Default"/>
    <w:autoRedefine/>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2024-01-08T01:33:00Z</dcterms:created>
  <dc:creator>谷裕丰(guyufeng)</dc:creator>
  <cp:lastModifiedBy>谷裕丰(guyufeng)</cp:lastModifiedBy>
  <cp:lastPrinted>2024-01-08T01:45:06Z</cp:lastPrinted>
  <dcterms:modified xsi:type="dcterms:W3CDTF">2024-01-08T01:47:19Z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7A31C35A45BA465B807E9B929A2E8AA1_11</vt:lpwstr>
  </property>
</Properties>
</file>