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80" w:lineRule="exact"/>
        <w:rPr>
          <w:rFonts w:hint="default" w:ascii="Times New Roman" w:hAnsi="Times New Roman" w:eastAsia="方正小标宋_GBK" w:cs="Times New Roman"/>
          <w:bCs/>
          <w:sz w:val="36"/>
          <w:szCs w:val="36"/>
        </w:rPr>
      </w:pPr>
      <w:r>
        <w:rPr>
          <w:rFonts w:hint="default" w:ascii="Times New Roman" w:hAnsi="Times New Roman" w:eastAsia="仿宋_GB2312" w:cs="Times New Roman"/>
          <w:sz w:val="32"/>
          <w:szCs w:val="32"/>
        </w:rPr>
        <w:t>附件</w:t>
      </w:r>
    </w:p>
    <w:p>
      <w:pPr>
        <w:keepNext w:val="0"/>
        <w:keepLines w:val="0"/>
        <w:pageBreakBefore w:val="0"/>
        <w:tabs>
          <w:tab w:val="left" w:pos="1305"/>
          <w:tab w:val="center" w:pos="4422"/>
        </w:tabs>
        <w:kinsoku/>
        <w:wordWrap/>
        <w:overflowPunct/>
        <w:topLinePunct w:val="0"/>
        <w:autoSpaceDE/>
        <w:autoSpaceDN/>
        <w:bidi w:val="0"/>
        <w:adjustRightInd/>
        <w:snapToGrid/>
        <w:spacing w:line="480" w:lineRule="exact"/>
        <w:jc w:val="center"/>
        <w:rPr>
          <w:rFonts w:hint="default" w:ascii="Times New Roman" w:hAnsi="Times New Roman" w:eastAsia="方正小标宋_GBK" w:cs="Times New Roman"/>
          <w:bCs/>
          <w:sz w:val="36"/>
          <w:szCs w:val="36"/>
        </w:rPr>
      </w:pPr>
      <w:r>
        <w:rPr>
          <w:rFonts w:hint="default" w:ascii="Times New Roman" w:hAnsi="Times New Roman" w:eastAsia="方正小标宋_GBK" w:cs="Times New Roman"/>
          <w:bCs/>
          <w:sz w:val="36"/>
          <w:szCs w:val="36"/>
        </w:rPr>
        <w:t>2024年六合区农业科技产学研合作专项入库项目汇总表</w:t>
      </w:r>
    </w:p>
    <w:p>
      <w:pPr>
        <w:keepNext w:val="0"/>
        <w:keepLines w:val="0"/>
        <w:pageBreakBefore w:val="0"/>
        <w:tabs>
          <w:tab w:val="left" w:pos="1305"/>
          <w:tab w:val="center" w:pos="4422"/>
        </w:tabs>
        <w:kinsoku/>
        <w:wordWrap/>
        <w:overflowPunct/>
        <w:topLinePunct w:val="0"/>
        <w:autoSpaceDE/>
        <w:autoSpaceDN/>
        <w:bidi w:val="0"/>
        <w:adjustRightInd/>
        <w:snapToGrid/>
        <w:spacing w:line="480" w:lineRule="exact"/>
        <w:ind w:firstLine="440" w:firstLineChars="200"/>
        <w:jc w:val="right"/>
        <w:rPr>
          <w:rFonts w:hint="default" w:ascii="Times New Roman" w:hAnsi="Times New Roman" w:eastAsia="微软雅黑" w:cs="Times New Roman"/>
          <w:sz w:val="22"/>
          <w:szCs w:val="22"/>
        </w:rPr>
      </w:pPr>
    </w:p>
    <w:tbl>
      <w:tblPr>
        <w:tblStyle w:val="4"/>
        <w:tblW w:w="14573" w:type="dxa"/>
        <w:jc w:val="center"/>
        <w:tblLayout w:type="fixed"/>
        <w:tblCellMar>
          <w:top w:w="0" w:type="dxa"/>
          <w:left w:w="108" w:type="dxa"/>
          <w:bottom w:w="0" w:type="dxa"/>
          <w:right w:w="108" w:type="dxa"/>
        </w:tblCellMar>
      </w:tblPr>
      <w:tblGrid>
        <w:gridCol w:w="1985"/>
        <w:gridCol w:w="1725"/>
        <w:gridCol w:w="1545"/>
        <w:gridCol w:w="6975"/>
        <w:gridCol w:w="1132"/>
        <w:gridCol w:w="1211"/>
      </w:tblGrid>
      <w:tr>
        <w:tblPrEx>
          <w:tblCellMar>
            <w:top w:w="0" w:type="dxa"/>
            <w:left w:w="108" w:type="dxa"/>
            <w:bottom w:w="0" w:type="dxa"/>
            <w:right w:w="108" w:type="dxa"/>
          </w:tblCellMar>
        </w:tblPrEx>
        <w:trPr>
          <w:trHeight w:val="350" w:hRule="atLeast"/>
          <w:jc w:val="center"/>
        </w:trPr>
        <w:tc>
          <w:tcPr>
            <w:tcW w:w="1985" w:type="dxa"/>
            <w:vMerge w:val="restart"/>
            <w:tcBorders>
              <w:top w:val="single" w:color="auto" w:sz="4" w:space="0"/>
              <w:left w:val="single" w:color="auto" w:sz="4" w:space="0"/>
              <w:bottom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华文宋体" w:cs="Times New Roman"/>
                <w:b/>
                <w:color w:val="000000"/>
                <w:szCs w:val="21"/>
              </w:rPr>
            </w:pPr>
            <w:r>
              <w:rPr>
                <w:rFonts w:hint="default" w:ascii="Times New Roman" w:hAnsi="Times New Roman" w:eastAsia="华文宋体" w:cs="Times New Roman"/>
                <w:b/>
                <w:color w:val="000000"/>
                <w:szCs w:val="21"/>
              </w:rPr>
              <w:t>项目名称</w:t>
            </w:r>
          </w:p>
        </w:tc>
        <w:tc>
          <w:tcPr>
            <w:tcW w:w="1725" w:type="dxa"/>
            <w:vMerge w:val="restart"/>
            <w:tcBorders>
              <w:top w:val="single" w:color="auto" w:sz="4" w:space="0"/>
              <w:left w:val="single" w:color="auto" w:sz="4" w:space="0"/>
              <w:bottom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华文宋体" w:cs="Times New Roman"/>
                <w:b/>
                <w:color w:val="000000"/>
                <w:szCs w:val="21"/>
              </w:rPr>
            </w:pPr>
            <w:r>
              <w:rPr>
                <w:rFonts w:hint="default" w:ascii="Times New Roman" w:hAnsi="Times New Roman" w:eastAsia="华文宋体" w:cs="Times New Roman"/>
                <w:b/>
                <w:color w:val="000000"/>
                <w:szCs w:val="21"/>
              </w:rPr>
              <w:t>申报单位</w:t>
            </w:r>
          </w:p>
        </w:tc>
        <w:tc>
          <w:tcPr>
            <w:tcW w:w="1545" w:type="dxa"/>
            <w:vMerge w:val="restart"/>
            <w:tcBorders>
              <w:top w:val="single" w:color="auto" w:sz="4" w:space="0"/>
              <w:left w:val="single" w:color="auto" w:sz="4" w:space="0"/>
              <w:bottom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华文宋体" w:cs="Times New Roman"/>
                <w:b/>
                <w:color w:val="000000"/>
                <w:szCs w:val="21"/>
              </w:rPr>
            </w:pPr>
            <w:r>
              <w:rPr>
                <w:rFonts w:hint="default" w:ascii="Times New Roman" w:hAnsi="Times New Roman" w:eastAsia="华文宋体" w:cs="Times New Roman"/>
                <w:b/>
                <w:color w:val="000000"/>
                <w:szCs w:val="21"/>
              </w:rPr>
              <w:t>建设</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华文宋体" w:cs="Times New Roman"/>
                <w:b/>
                <w:color w:val="000000"/>
                <w:szCs w:val="21"/>
              </w:rPr>
            </w:pPr>
            <w:r>
              <w:rPr>
                <w:rFonts w:hint="default" w:ascii="Times New Roman" w:hAnsi="Times New Roman" w:eastAsia="华文宋体" w:cs="Times New Roman"/>
                <w:b/>
                <w:color w:val="000000"/>
                <w:szCs w:val="21"/>
              </w:rPr>
              <w:t>地点</w:t>
            </w:r>
          </w:p>
        </w:tc>
        <w:tc>
          <w:tcPr>
            <w:tcW w:w="6975" w:type="dxa"/>
            <w:vMerge w:val="restart"/>
            <w:tcBorders>
              <w:top w:val="single" w:color="auto" w:sz="4" w:space="0"/>
              <w:left w:val="single" w:color="auto" w:sz="4" w:space="0"/>
              <w:bottom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华文宋体" w:cs="Times New Roman"/>
                <w:b/>
                <w:color w:val="000000"/>
                <w:szCs w:val="21"/>
              </w:rPr>
            </w:pPr>
            <w:r>
              <w:rPr>
                <w:rFonts w:hint="default" w:ascii="Times New Roman" w:hAnsi="Times New Roman" w:eastAsia="华文宋体" w:cs="Times New Roman"/>
                <w:b/>
                <w:color w:val="000000"/>
                <w:szCs w:val="21"/>
              </w:rPr>
              <w:t>建设内容与资金用途</w:t>
            </w:r>
          </w:p>
        </w:tc>
        <w:tc>
          <w:tcPr>
            <w:tcW w:w="2343" w:type="dxa"/>
            <w:gridSpan w:val="2"/>
            <w:tcBorders>
              <w:top w:val="single" w:color="auto" w:sz="4" w:space="0"/>
              <w:left w:val="single" w:color="auto" w:sz="4" w:space="0"/>
              <w:bottom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华文宋体" w:cs="Times New Roman"/>
                <w:b/>
                <w:color w:val="000000"/>
                <w:szCs w:val="21"/>
              </w:rPr>
            </w:pPr>
            <w:r>
              <w:rPr>
                <w:rFonts w:hint="default" w:ascii="Times New Roman" w:hAnsi="Times New Roman" w:eastAsia="华文宋体" w:cs="Times New Roman"/>
                <w:b/>
                <w:color w:val="000000"/>
                <w:szCs w:val="21"/>
              </w:rPr>
              <w:t>资金（万元）</w:t>
            </w:r>
          </w:p>
        </w:tc>
      </w:tr>
      <w:tr>
        <w:tblPrEx>
          <w:tblCellMar>
            <w:top w:w="0" w:type="dxa"/>
            <w:left w:w="108" w:type="dxa"/>
            <w:bottom w:w="0" w:type="dxa"/>
            <w:right w:w="108" w:type="dxa"/>
          </w:tblCellMar>
        </w:tblPrEx>
        <w:trPr>
          <w:trHeight w:val="751" w:hRule="atLeast"/>
          <w:jc w:val="center"/>
        </w:trPr>
        <w:tc>
          <w:tcPr>
            <w:tcW w:w="1985"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华文宋体" w:cs="Times New Roman"/>
                <w:b/>
                <w:color w:val="000000"/>
                <w:szCs w:val="21"/>
              </w:rPr>
            </w:pPr>
          </w:p>
        </w:tc>
        <w:tc>
          <w:tcPr>
            <w:tcW w:w="1725"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华文宋体" w:cs="Times New Roman"/>
                <w:b/>
                <w:color w:val="000000"/>
                <w:szCs w:val="21"/>
              </w:rPr>
            </w:pPr>
          </w:p>
        </w:tc>
        <w:tc>
          <w:tcPr>
            <w:tcW w:w="1545"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华文宋体" w:cs="Times New Roman"/>
                <w:b/>
                <w:color w:val="000000"/>
                <w:szCs w:val="21"/>
              </w:rPr>
            </w:pPr>
          </w:p>
        </w:tc>
        <w:tc>
          <w:tcPr>
            <w:tcW w:w="6975"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华文宋体" w:cs="Times New Roman"/>
                <w:b/>
                <w:color w:val="000000"/>
                <w:szCs w:val="21"/>
              </w:rPr>
            </w:pPr>
          </w:p>
        </w:tc>
        <w:tc>
          <w:tcPr>
            <w:tcW w:w="1132" w:type="dxa"/>
            <w:tcBorders>
              <w:top w:val="single" w:color="auto" w:sz="4" w:space="0"/>
              <w:left w:val="single" w:color="auto" w:sz="4" w:space="0"/>
              <w:bottom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华文宋体" w:cs="Times New Roman"/>
                <w:b/>
                <w:color w:val="000000"/>
                <w:szCs w:val="21"/>
              </w:rPr>
            </w:pPr>
            <w:r>
              <w:rPr>
                <w:rFonts w:hint="default" w:ascii="Times New Roman" w:hAnsi="Times New Roman" w:eastAsia="华文宋体" w:cs="Times New Roman"/>
                <w:b/>
                <w:color w:val="000000"/>
                <w:szCs w:val="21"/>
              </w:rPr>
              <w:t>总投资</w:t>
            </w:r>
          </w:p>
        </w:tc>
        <w:tc>
          <w:tcPr>
            <w:tcW w:w="1211" w:type="dxa"/>
            <w:tcBorders>
              <w:top w:val="single" w:color="auto" w:sz="4" w:space="0"/>
              <w:left w:val="single" w:color="auto" w:sz="4" w:space="0"/>
              <w:bottom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华文宋体" w:cs="Times New Roman"/>
                <w:b/>
                <w:color w:val="000000"/>
                <w:szCs w:val="21"/>
              </w:rPr>
            </w:pPr>
            <w:r>
              <w:rPr>
                <w:rFonts w:hint="default" w:ascii="Times New Roman" w:hAnsi="Times New Roman" w:eastAsia="华文宋体" w:cs="Times New Roman"/>
                <w:b/>
                <w:color w:val="000000"/>
                <w:szCs w:val="21"/>
              </w:rPr>
              <w:t>申请</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华文宋体" w:cs="Times New Roman"/>
                <w:b/>
                <w:color w:val="000000"/>
                <w:szCs w:val="21"/>
              </w:rPr>
            </w:pPr>
            <w:r>
              <w:rPr>
                <w:rFonts w:hint="default" w:ascii="Times New Roman" w:hAnsi="Times New Roman" w:eastAsia="华文宋体" w:cs="Times New Roman"/>
                <w:b/>
                <w:color w:val="000000"/>
                <w:szCs w:val="21"/>
              </w:rPr>
              <w:t>补助</w:t>
            </w:r>
          </w:p>
        </w:tc>
      </w:tr>
      <w:tr>
        <w:tblPrEx>
          <w:tblCellMar>
            <w:top w:w="0" w:type="dxa"/>
            <w:left w:w="108" w:type="dxa"/>
            <w:bottom w:w="0" w:type="dxa"/>
            <w:right w:w="108" w:type="dxa"/>
          </w:tblCellMar>
        </w:tblPrEx>
        <w:trPr>
          <w:trHeight w:val="2029"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bidi="ar"/>
              </w:rPr>
              <w:t>202</w:t>
            </w:r>
            <w:r>
              <w:rPr>
                <w:rFonts w:hint="eastAsia" w:ascii="微软雅黑" w:hAnsi="微软雅黑" w:eastAsia="微软雅黑" w:cs="微软雅黑"/>
                <w:color w:val="000000"/>
                <w:kern w:val="0"/>
                <w:sz w:val="21"/>
                <w:szCs w:val="21"/>
                <w:lang w:val="en-US" w:eastAsia="zh-CN" w:bidi="ar"/>
              </w:rPr>
              <w:t>4南京涵氧农科果蔬高效设施栽培</w:t>
            </w:r>
            <w:r>
              <w:rPr>
                <w:rFonts w:hint="eastAsia" w:ascii="微软雅黑" w:hAnsi="微软雅黑" w:eastAsia="微软雅黑" w:cs="微软雅黑"/>
                <w:color w:val="000000"/>
                <w:kern w:val="0"/>
                <w:sz w:val="21"/>
                <w:szCs w:val="21"/>
                <w:lang w:bidi="ar"/>
              </w:rPr>
              <w:t>产学研合作示范基地</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南京涵氧农业科技有限公司</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六合</w:t>
            </w:r>
            <w:r>
              <w:rPr>
                <w:rFonts w:hint="eastAsia" w:ascii="微软雅黑" w:hAnsi="微软雅黑" w:eastAsia="微软雅黑" w:cs="微软雅黑"/>
                <w:color w:val="000000"/>
                <w:kern w:val="0"/>
                <w:sz w:val="21"/>
                <w:szCs w:val="21"/>
                <w:lang w:bidi="ar"/>
              </w:rPr>
              <w:t>区</w:t>
            </w:r>
            <w:r>
              <w:rPr>
                <w:rFonts w:hint="eastAsia" w:ascii="微软雅黑" w:hAnsi="微软雅黑" w:eastAsia="微软雅黑" w:cs="微软雅黑"/>
                <w:color w:val="000000"/>
                <w:kern w:val="0"/>
                <w:sz w:val="21"/>
                <w:szCs w:val="21"/>
                <w:lang w:val="en-US" w:eastAsia="zh-CN" w:bidi="ar"/>
              </w:rPr>
              <w:t>龙池</w:t>
            </w:r>
            <w:r>
              <w:rPr>
                <w:rFonts w:hint="eastAsia" w:ascii="微软雅黑" w:hAnsi="微软雅黑" w:eastAsia="微软雅黑" w:cs="微软雅黑"/>
                <w:color w:val="000000"/>
                <w:kern w:val="0"/>
                <w:sz w:val="21"/>
                <w:szCs w:val="21"/>
                <w:lang w:bidi="ar"/>
              </w:rPr>
              <w:t>街道</w:t>
            </w:r>
            <w:r>
              <w:rPr>
                <w:rFonts w:hint="eastAsia" w:ascii="微软雅黑" w:hAnsi="微软雅黑" w:eastAsia="微软雅黑" w:cs="微软雅黑"/>
                <w:color w:val="000000"/>
                <w:kern w:val="0"/>
                <w:sz w:val="21"/>
                <w:szCs w:val="21"/>
                <w:lang w:val="en-US" w:eastAsia="zh-CN" w:bidi="ar"/>
              </w:rPr>
              <w:t>滁园路</w:t>
            </w:r>
          </w:p>
        </w:tc>
        <w:tc>
          <w:tcPr>
            <w:tcW w:w="6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center"/>
              <w:rPr>
                <w:rFonts w:hint="eastAsia" w:ascii="微软雅黑" w:hAnsi="微软雅黑" w:eastAsia="微软雅黑" w:cs="微软雅黑"/>
                <w:b w:val="0"/>
                <w:bCs w:val="0"/>
                <w:color w:val="000000"/>
                <w:kern w:val="0"/>
                <w:sz w:val="21"/>
                <w:szCs w:val="21"/>
                <w:lang w:bidi="ar"/>
              </w:rPr>
            </w:pPr>
            <w:r>
              <w:rPr>
                <w:rFonts w:hint="eastAsia" w:ascii="微软雅黑" w:hAnsi="微软雅黑" w:eastAsia="微软雅黑" w:cs="微软雅黑"/>
                <w:b/>
                <w:bCs/>
                <w:color w:val="000000"/>
                <w:kern w:val="0"/>
                <w:sz w:val="21"/>
                <w:szCs w:val="21"/>
                <w:lang w:bidi="ar"/>
              </w:rPr>
              <w:t>建设内容：</w:t>
            </w:r>
            <w:r>
              <w:rPr>
                <w:rFonts w:hint="eastAsia" w:ascii="微软雅黑" w:hAnsi="微软雅黑" w:eastAsia="微软雅黑" w:cs="微软雅黑"/>
                <w:b w:val="0"/>
                <w:bCs w:val="0"/>
                <w:color w:val="000000"/>
                <w:kern w:val="0"/>
                <w:sz w:val="21"/>
                <w:szCs w:val="21"/>
                <w:lang w:bidi="ar"/>
              </w:rPr>
              <w:t>与南京</w:t>
            </w:r>
            <w:r>
              <w:rPr>
                <w:rFonts w:hint="eastAsia" w:ascii="微软雅黑" w:hAnsi="微软雅黑" w:eastAsia="微软雅黑" w:cs="微软雅黑"/>
                <w:b w:val="0"/>
                <w:bCs w:val="0"/>
                <w:color w:val="000000"/>
                <w:kern w:val="0"/>
                <w:sz w:val="21"/>
                <w:szCs w:val="21"/>
                <w:lang w:val="en-US" w:eastAsia="zh-CN" w:bidi="ar"/>
              </w:rPr>
              <w:t>农业</w:t>
            </w:r>
            <w:r>
              <w:rPr>
                <w:rFonts w:hint="eastAsia" w:ascii="微软雅黑" w:hAnsi="微软雅黑" w:eastAsia="微软雅黑" w:cs="微软雅黑"/>
                <w:b w:val="0"/>
                <w:bCs w:val="0"/>
                <w:color w:val="000000"/>
                <w:kern w:val="0"/>
                <w:sz w:val="21"/>
                <w:szCs w:val="21"/>
                <w:lang w:bidi="ar"/>
              </w:rPr>
              <w:t>大</w:t>
            </w:r>
            <w:r>
              <w:rPr>
                <w:rFonts w:hint="eastAsia" w:ascii="微软雅黑" w:hAnsi="微软雅黑" w:eastAsia="微软雅黑" w:cs="微软雅黑"/>
                <w:b w:val="0"/>
                <w:bCs w:val="0"/>
                <w:color w:val="000000"/>
                <w:kern w:val="0"/>
                <w:sz w:val="21"/>
                <w:szCs w:val="21"/>
                <w:lang w:val="en-US" w:eastAsia="zh-CN" w:bidi="ar"/>
              </w:rPr>
              <w:t>学</w:t>
            </w:r>
            <w:r>
              <w:rPr>
                <w:rFonts w:hint="eastAsia" w:ascii="微软雅黑" w:hAnsi="微软雅黑" w:eastAsia="微软雅黑" w:cs="微软雅黑"/>
                <w:b w:val="0"/>
                <w:bCs w:val="0"/>
                <w:color w:val="000000"/>
                <w:kern w:val="0"/>
                <w:sz w:val="21"/>
                <w:szCs w:val="21"/>
                <w:lang w:bidi="ar"/>
              </w:rPr>
              <w:t>（董彩霞教授）合作，利用其假单胞菌新菌株CD1及其生长促进剂和应用专利（专利号ZL202311758216.X），</w:t>
            </w:r>
            <w:r>
              <w:rPr>
                <w:rFonts w:hint="eastAsia" w:ascii="微软雅黑" w:hAnsi="微软雅黑" w:eastAsia="微软雅黑" w:cs="微软雅黑"/>
                <w:b w:val="0"/>
                <w:bCs w:val="0"/>
                <w:color w:val="000000"/>
                <w:kern w:val="0"/>
                <w:sz w:val="21"/>
                <w:szCs w:val="21"/>
                <w:lang w:eastAsia="zh-CN" w:bidi="ar"/>
              </w:rPr>
              <w:t>利用</w:t>
            </w:r>
            <w:r>
              <w:rPr>
                <w:rFonts w:hint="eastAsia" w:ascii="微软雅黑" w:hAnsi="微软雅黑" w:eastAsia="微软雅黑" w:cs="微软雅黑"/>
                <w:b w:val="0"/>
                <w:bCs w:val="0"/>
                <w:color w:val="000000"/>
                <w:kern w:val="0"/>
                <w:sz w:val="21"/>
                <w:szCs w:val="21"/>
                <w:lang w:bidi="ar"/>
              </w:rPr>
              <w:t>假单胞菌新菌株</w:t>
            </w:r>
            <w:r>
              <w:rPr>
                <w:rFonts w:hint="eastAsia" w:ascii="微软雅黑" w:hAnsi="微软雅黑" w:eastAsia="微软雅黑" w:cs="微软雅黑"/>
                <w:i w:val="0"/>
                <w:iCs w:val="0"/>
                <w:caps w:val="0"/>
                <w:color w:val="333333"/>
                <w:spacing w:val="0"/>
                <w:sz w:val="21"/>
                <w:szCs w:val="21"/>
                <w:shd w:val="clear" w:color="auto" w:fill="FFFFFF"/>
              </w:rPr>
              <w:t>化能有机营养</w:t>
            </w:r>
            <w:r>
              <w:rPr>
                <w:rFonts w:hint="eastAsia" w:ascii="微软雅黑" w:hAnsi="微软雅黑" w:eastAsia="微软雅黑" w:cs="微软雅黑"/>
                <w:i w:val="0"/>
                <w:iCs w:val="0"/>
                <w:caps w:val="0"/>
                <w:color w:val="333333"/>
                <w:spacing w:val="0"/>
                <w:sz w:val="21"/>
                <w:szCs w:val="21"/>
                <w:shd w:val="clear" w:color="auto" w:fill="FFFFFF"/>
                <w:lang w:eastAsia="zh-CN"/>
              </w:rPr>
              <w:t>的特性，将园区残次果化解成有机肥，</w:t>
            </w:r>
            <w:r>
              <w:rPr>
                <w:rFonts w:hint="eastAsia" w:ascii="微软雅黑" w:hAnsi="微软雅黑" w:eastAsia="微软雅黑" w:cs="微软雅黑"/>
                <w:b w:val="0"/>
                <w:bCs w:val="0"/>
                <w:color w:val="000000"/>
                <w:kern w:val="0"/>
                <w:sz w:val="21"/>
                <w:szCs w:val="21"/>
                <w:lang w:bidi="ar"/>
              </w:rPr>
              <w:t>改良土壤，建立高效设施</w:t>
            </w:r>
            <w:r>
              <w:rPr>
                <w:rFonts w:hint="eastAsia" w:ascii="微软雅黑" w:hAnsi="微软雅黑" w:eastAsia="微软雅黑" w:cs="微软雅黑"/>
                <w:b w:val="0"/>
                <w:bCs w:val="0"/>
                <w:color w:val="000000"/>
                <w:kern w:val="0"/>
                <w:sz w:val="21"/>
                <w:szCs w:val="21"/>
                <w:lang w:eastAsia="zh-CN" w:bidi="ar"/>
              </w:rPr>
              <w:t>优质</w:t>
            </w:r>
            <w:r>
              <w:rPr>
                <w:rFonts w:hint="eastAsia" w:ascii="微软雅黑" w:hAnsi="微软雅黑" w:eastAsia="微软雅黑" w:cs="微软雅黑"/>
                <w:b w:val="0"/>
                <w:bCs w:val="0"/>
                <w:color w:val="000000"/>
                <w:kern w:val="0"/>
                <w:sz w:val="21"/>
                <w:szCs w:val="21"/>
                <w:lang w:bidi="ar"/>
              </w:rPr>
              <w:t>果蔬基地50亩，</w:t>
            </w:r>
            <w:r>
              <w:rPr>
                <w:rFonts w:hint="eastAsia" w:ascii="微软雅黑" w:hAnsi="微软雅黑" w:eastAsia="微软雅黑" w:cs="微软雅黑"/>
                <w:b w:val="0"/>
                <w:bCs w:val="0"/>
                <w:color w:val="000000"/>
                <w:kern w:val="0"/>
                <w:sz w:val="21"/>
                <w:szCs w:val="21"/>
                <w:lang w:eastAsia="zh-CN" w:bidi="ar"/>
              </w:rPr>
              <w:t>其中：</w:t>
            </w:r>
            <w:r>
              <w:rPr>
                <w:rFonts w:hint="eastAsia" w:ascii="微软雅黑" w:hAnsi="微软雅黑" w:eastAsia="微软雅黑" w:cs="微软雅黑"/>
                <w:b w:val="0"/>
                <w:bCs w:val="0"/>
                <w:color w:val="000000"/>
                <w:kern w:val="0"/>
                <w:sz w:val="21"/>
                <w:szCs w:val="21"/>
                <w:lang w:bidi="ar"/>
              </w:rPr>
              <w:t>番茄亩产</w:t>
            </w:r>
            <w:r>
              <w:rPr>
                <w:rFonts w:hint="eastAsia" w:ascii="微软雅黑" w:hAnsi="微软雅黑" w:eastAsia="微软雅黑" w:cs="微软雅黑"/>
                <w:b w:val="0"/>
                <w:bCs w:val="0"/>
                <w:color w:val="000000"/>
                <w:kern w:val="0"/>
                <w:sz w:val="21"/>
                <w:szCs w:val="21"/>
                <w:lang w:eastAsia="zh-CN" w:bidi="ar"/>
              </w:rPr>
              <w:t>达</w:t>
            </w:r>
            <w:r>
              <w:rPr>
                <w:rFonts w:hint="eastAsia" w:ascii="微软雅黑" w:hAnsi="微软雅黑" w:eastAsia="微软雅黑" w:cs="微软雅黑"/>
                <w:b w:val="0"/>
                <w:bCs w:val="0"/>
                <w:color w:val="000000"/>
                <w:kern w:val="0"/>
                <w:sz w:val="21"/>
                <w:szCs w:val="21"/>
                <w:lang w:val="en-US" w:eastAsia="zh-CN" w:bidi="ar"/>
              </w:rPr>
              <w:t>2t以上，</w:t>
            </w:r>
            <w:r>
              <w:rPr>
                <w:rFonts w:hint="eastAsia" w:ascii="微软雅黑" w:hAnsi="微软雅黑" w:eastAsia="微软雅黑" w:cs="微软雅黑"/>
                <w:b w:val="0"/>
                <w:bCs w:val="0"/>
                <w:color w:val="000000"/>
                <w:kern w:val="0"/>
                <w:sz w:val="21"/>
                <w:szCs w:val="21"/>
                <w:lang w:bidi="ar"/>
              </w:rPr>
              <w:t>西瓜亩产</w:t>
            </w:r>
            <w:r>
              <w:rPr>
                <w:rFonts w:hint="eastAsia" w:ascii="微软雅黑" w:hAnsi="微软雅黑" w:eastAsia="微软雅黑" w:cs="微软雅黑"/>
                <w:b w:val="0"/>
                <w:bCs w:val="0"/>
                <w:color w:val="000000"/>
                <w:kern w:val="0"/>
                <w:sz w:val="21"/>
                <w:szCs w:val="21"/>
                <w:lang w:eastAsia="zh-CN" w:bidi="ar"/>
              </w:rPr>
              <w:t>达</w:t>
            </w:r>
            <w:r>
              <w:rPr>
                <w:rFonts w:hint="eastAsia" w:ascii="微软雅黑" w:hAnsi="微软雅黑" w:eastAsia="微软雅黑" w:cs="微软雅黑"/>
                <w:b w:val="0"/>
                <w:bCs w:val="0"/>
                <w:color w:val="000000"/>
                <w:kern w:val="0"/>
                <w:sz w:val="21"/>
                <w:szCs w:val="21"/>
                <w:lang w:val="en-US" w:eastAsia="zh-CN" w:bidi="ar"/>
              </w:rPr>
              <w:t>1t以上，草莓亩产达1t以上</w:t>
            </w:r>
            <w:r>
              <w:rPr>
                <w:rFonts w:hint="eastAsia" w:ascii="微软雅黑" w:hAnsi="微软雅黑" w:eastAsia="微软雅黑" w:cs="微软雅黑"/>
                <w:b w:val="0"/>
                <w:bCs w:val="0"/>
                <w:color w:val="000000"/>
                <w:kern w:val="0"/>
                <w:sz w:val="21"/>
                <w:szCs w:val="21"/>
                <w:lang w:bidi="ar"/>
              </w:rPr>
              <w:t>。</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center"/>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b/>
                <w:bCs/>
                <w:color w:val="000000"/>
                <w:kern w:val="0"/>
                <w:sz w:val="21"/>
                <w:szCs w:val="21"/>
                <w:lang w:bidi="ar"/>
              </w:rPr>
              <w:t>资金用途：</w:t>
            </w:r>
            <w:r>
              <w:rPr>
                <w:rFonts w:hint="eastAsia" w:ascii="微软雅黑" w:hAnsi="微软雅黑" w:eastAsia="微软雅黑" w:cs="微软雅黑"/>
                <w:b w:val="0"/>
                <w:bCs w:val="0"/>
                <w:color w:val="000000"/>
                <w:kern w:val="0"/>
                <w:sz w:val="21"/>
                <w:szCs w:val="21"/>
                <w:lang w:bidi="ar"/>
              </w:rPr>
              <w:t>资金为推广（服务）体系支出</w:t>
            </w:r>
            <w:r>
              <w:rPr>
                <w:rFonts w:hint="eastAsia" w:ascii="微软雅黑" w:hAnsi="微软雅黑" w:eastAsia="微软雅黑" w:cs="微软雅黑"/>
                <w:b w:val="0"/>
                <w:bCs w:val="0"/>
                <w:color w:val="000000"/>
                <w:kern w:val="0"/>
                <w:sz w:val="21"/>
                <w:szCs w:val="21"/>
                <w:lang w:eastAsia="zh-CN" w:bidi="ar"/>
              </w:rPr>
              <w:t>大于</w:t>
            </w:r>
            <w:r>
              <w:rPr>
                <w:rFonts w:hint="eastAsia" w:ascii="微软雅黑" w:hAnsi="微软雅黑" w:eastAsia="微软雅黑" w:cs="微软雅黑"/>
                <w:b w:val="0"/>
                <w:bCs w:val="0"/>
                <w:color w:val="000000"/>
                <w:kern w:val="0"/>
                <w:sz w:val="21"/>
                <w:szCs w:val="21"/>
                <w:lang w:val="en-US" w:eastAsia="zh-CN" w:bidi="ar"/>
              </w:rPr>
              <w:t>18</w:t>
            </w:r>
            <w:r>
              <w:rPr>
                <w:rFonts w:hint="eastAsia" w:ascii="微软雅黑" w:hAnsi="微软雅黑" w:eastAsia="微软雅黑" w:cs="微软雅黑"/>
                <w:b w:val="0"/>
                <w:bCs w:val="0"/>
                <w:color w:val="000000"/>
                <w:kern w:val="0"/>
                <w:sz w:val="21"/>
                <w:szCs w:val="21"/>
                <w:lang w:bidi="ar"/>
              </w:rPr>
              <w:t>万元和产业创新（创业）支出</w:t>
            </w:r>
            <w:r>
              <w:rPr>
                <w:rFonts w:hint="eastAsia" w:ascii="微软雅黑" w:hAnsi="微软雅黑" w:eastAsia="微软雅黑" w:cs="微软雅黑"/>
                <w:b w:val="0"/>
                <w:bCs w:val="0"/>
                <w:color w:val="000000"/>
                <w:kern w:val="0"/>
                <w:sz w:val="21"/>
                <w:szCs w:val="21"/>
                <w:lang w:eastAsia="zh-CN" w:bidi="ar"/>
              </w:rPr>
              <w:t>小于</w:t>
            </w:r>
            <w:r>
              <w:rPr>
                <w:rFonts w:hint="eastAsia" w:ascii="微软雅黑" w:hAnsi="微软雅黑" w:eastAsia="微软雅黑" w:cs="微软雅黑"/>
                <w:b w:val="0"/>
                <w:bCs w:val="0"/>
                <w:color w:val="000000"/>
                <w:kern w:val="0"/>
                <w:sz w:val="21"/>
                <w:szCs w:val="21"/>
                <w:lang w:val="en-US" w:eastAsia="zh-CN" w:bidi="ar"/>
              </w:rPr>
              <w:t>82</w:t>
            </w:r>
            <w:r>
              <w:rPr>
                <w:rFonts w:hint="eastAsia" w:ascii="微软雅黑" w:hAnsi="微软雅黑" w:eastAsia="微软雅黑" w:cs="微软雅黑"/>
                <w:b w:val="0"/>
                <w:bCs w:val="0"/>
                <w:color w:val="000000"/>
                <w:kern w:val="0"/>
                <w:sz w:val="21"/>
                <w:szCs w:val="21"/>
                <w:lang w:bidi="ar"/>
              </w:rPr>
              <w:t>万元。</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100</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kern w:val="0"/>
                <w:sz w:val="21"/>
                <w:szCs w:val="21"/>
                <w:lang w:val="en-US" w:eastAsia="zh-CN" w:bidi="ar"/>
              </w:rPr>
              <w:t>50</w:t>
            </w:r>
          </w:p>
        </w:tc>
      </w:tr>
      <w:tr>
        <w:tblPrEx>
          <w:tblCellMar>
            <w:top w:w="0" w:type="dxa"/>
            <w:left w:w="108" w:type="dxa"/>
            <w:bottom w:w="0" w:type="dxa"/>
            <w:right w:w="108" w:type="dxa"/>
          </w:tblCellMar>
        </w:tblPrEx>
        <w:trPr>
          <w:trHeight w:val="2770"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sz w:val="21"/>
                <w:szCs w:val="21"/>
              </w:rPr>
              <w:t>2024南农大猕猴桃产品干制关键技术攻关产学研合作创新项目</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sz w:val="21"/>
                <w:szCs w:val="21"/>
              </w:rPr>
              <w:t>南京农业大学（肖红梅教授）</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bidi="ar"/>
                <w14:textFill>
                  <w14:solidFill>
                    <w14:schemeClr w14:val="tx1"/>
                  </w14:solidFill>
                </w14:textFill>
              </w:rPr>
              <w:t>六合区横梁街道三友湖村东方红水库西南</w:t>
            </w:r>
          </w:p>
        </w:tc>
        <w:tc>
          <w:tcPr>
            <w:tcW w:w="6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center"/>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bCs/>
                <w:color w:val="auto"/>
                <w:kern w:val="0"/>
                <w:sz w:val="21"/>
                <w:szCs w:val="21"/>
                <w:highlight w:val="none"/>
                <w:lang w:bidi="ar"/>
              </w:rPr>
              <w:t>建设内容：</w:t>
            </w:r>
            <w:r>
              <w:rPr>
                <w:rFonts w:hint="eastAsia" w:ascii="微软雅黑" w:hAnsi="微软雅黑" w:eastAsia="微软雅黑" w:cs="微软雅黑"/>
                <w:b w:val="0"/>
                <w:bCs w:val="0"/>
                <w:color w:val="auto"/>
                <w:kern w:val="0"/>
                <w:sz w:val="21"/>
                <w:szCs w:val="21"/>
                <w:highlight w:val="none"/>
                <w:lang w:eastAsia="zh-CN" w:bidi="ar"/>
              </w:rPr>
              <w:t>与</w:t>
            </w:r>
            <w:r>
              <w:rPr>
                <w:rFonts w:hint="eastAsia" w:ascii="微软雅黑" w:hAnsi="微软雅黑" w:eastAsia="微软雅黑" w:cs="微软雅黑"/>
                <w:b w:val="0"/>
                <w:bCs w:val="0"/>
                <w:color w:val="auto"/>
                <w:kern w:val="0"/>
                <w:sz w:val="21"/>
                <w:szCs w:val="21"/>
                <w:highlight w:val="none"/>
                <w:lang w:bidi="ar"/>
              </w:rPr>
              <w:t>南京绿航生态农业有限公司</w:t>
            </w:r>
            <w:r>
              <w:rPr>
                <w:rFonts w:hint="eastAsia" w:ascii="微软雅黑" w:hAnsi="微软雅黑" w:eastAsia="微软雅黑" w:cs="微软雅黑"/>
                <w:b w:val="0"/>
                <w:bCs w:val="0"/>
                <w:color w:val="auto"/>
                <w:kern w:val="0"/>
                <w:sz w:val="21"/>
                <w:szCs w:val="21"/>
                <w:highlight w:val="none"/>
                <w:lang w:eastAsia="zh-CN" w:bidi="ar"/>
              </w:rPr>
              <w:t>合作</w:t>
            </w:r>
            <w:r>
              <w:rPr>
                <w:rFonts w:hint="eastAsia" w:ascii="微软雅黑" w:hAnsi="微软雅黑" w:eastAsia="微软雅黑" w:cs="微软雅黑"/>
                <w:b w:val="0"/>
                <w:bCs w:val="0"/>
                <w:color w:val="auto"/>
                <w:kern w:val="0"/>
                <w:sz w:val="21"/>
                <w:szCs w:val="21"/>
                <w:highlight w:val="none"/>
                <w:lang w:bidi="ar"/>
              </w:rPr>
              <w:t>，针对现有的300亩猕猴桃鲜果贮藏期短、加工品种少而简单以及相关高附加值益生菌果干产品开发技术不成熟等问题，利用附带加工因子精细化调控、精准能量识别的真空冷冻干燥技术，对富含益生菌的猕</w:t>
            </w:r>
            <w:bookmarkStart w:id="0" w:name="_GoBack"/>
            <w:bookmarkEnd w:id="0"/>
            <w:r>
              <w:rPr>
                <w:rFonts w:hint="eastAsia" w:ascii="微软雅黑" w:hAnsi="微软雅黑" w:eastAsia="微软雅黑" w:cs="微软雅黑"/>
                <w:b w:val="0"/>
                <w:bCs w:val="0"/>
                <w:color w:val="auto"/>
                <w:kern w:val="0"/>
                <w:sz w:val="21"/>
                <w:szCs w:val="21"/>
                <w:highlight w:val="none"/>
                <w:lang w:bidi="ar"/>
              </w:rPr>
              <w:t>猴桃果干高端食品关键技术进行攻关，形成猕猴桃益生菌果干加工工艺1项，建设</w:t>
            </w:r>
            <w:r>
              <w:rPr>
                <w:rFonts w:hint="eastAsia" w:ascii="微软雅黑" w:hAnsi="微软雅黑" w:eastAsia="微软雅黑" w:cs="微软雅黑"/>
                <w:b w:val="0"/>
                <w:bCs w:val="0"/>
                <w:color w:val="auto"/>
                <w:kern w:val="0"/>
                <w:sz w:val="21"/>
                <w:szCs w:val="21"/>
                <w:highlight w:val="none"/>
                <w:lang w:eastAsia="zh-CN" w:bidi="ar"/>
              </w:rPr>
              <w:t>年处理次果</w:t>
            </w:r>
            <w:r>
              <w:rPr>
                <w:rFonts w:hint="eastAsia" w:ascii="微软雅黑" w:hAnsi="微软雅黑" w:eastAsia="微软雅黑" w:cs="微软雅黑"/>
                <w:b w:val="0"/>
                <w:bCs w:val="0"/>
                <w:color w:val="auto"/>
                <w:kern w:val="0"/>
                <w:sz w:val="21"/>
                <w:szCs w:val="21"/>
                <w:highlight w:val="none"/>
                <w:lang w:val="en-US" w:eastAsia="zh-CN" w:bidi="ar"/>
              </w:rPr>
              <w:t>2t左右的</w:t>
            </w:r>
            <w:r>
              <w:rPr>
                <w:rFonts w:hint="eastAsia" w:ascii="微软雅黑" w:hAnsi="微软雅黑" w:eastAsia="微软雅黑" w:cs="微软雅黑"/>
                <w:b w:val="0"/>
                <w:bCs w:val="0"/>
                <w:color w:val="auto"/>
                <w:kern w:val="0"/>
                <w:sz w:val="21"/>
                <w:szCs w:val="21"/>
                <w:highlight w:val="none"/>
                <w:lang w:bidi="ar"/>
              </w:rPr>
              <w:t>小型</w:t>
            </w:r>
            <w:r>
              <w:rPr>
                <w:rFonts w:hint="eastAsia" w:ascii="微软雅黑" w:hAnsi="微软雅黑" w:eastAsia="微软雅黑" w:cs="微软雅黑"/>
                <w:b w:val="0"/>
                <w:bCs w:val="0"/>
                <w:color w:val="auto"/>
                <w:kern w:val="0"/>
                <w:sz w:val="21"/>
                <w:szCs w:val="21"/>
                <w:highlight w:val="none"/>
                <w:lang w:val="en-US" w:eastAsia="zh-CN" w:bidi="ar"/>
              </w:rPr>
              <w:t>干燥</w:t>
            </w:r>
            <w:r>
              <w:rPr>
                <w:rFonts w:hint="eastAsia" w:ascii="微软雅黑" w:hAnsi="微软雅黑" w:eastAsia="微软雅黑" w:cs="微软雅黑"/>
                <w:b w:val="0"/>
                <w:bCs w:val="0"/>
                <w:color w:val="auto"/>
                <w:kern w:val="0"/>
                <w:sz w:val="21"/>
                <w:szCs w:val="21"/>
                <w:highlight w:val="none"/>
                <w:lang w:bidi="ar"/>
              </w:rPr>
              <w:t>生产线1条。</w:t>
            </w:r>
          </w:p>
          <w:p>
            <w:pPr>
              <w:spacing w:line="300" w:lineRule="exact"/>
              <w:ind w:firstLine="420" w:firstLineChars="200"/>
              <w:rPr>
                <w:rFonts w:hint="eastAsia" w:ascii="微软雅黑" w:hAnsi="微软雅黑" w:eastAsia="微软雅黑" w:cs="微软雅黑"/>
                <w:b/>
                <w:bCs/>
                <w:color w:val="auto"/>
                <w:kern w:val="2"/>
                <w:sz w:val="21"/>
                <w:szCs w:val="21"/>
                <w:highlight w:val="none"/>
                <w:lang w:val="en-US" w:eastAsia="zh-CN" w:bidi="ar-SA"/>
              </w:rPr>
            </w:pPr>
            <w:r>
              <w:rPr>
                <w:rFonts w:hint="eastAsia" w:ascii="微软雅黑" w:hAnsi="微软雅黑" w:eastAsia="微软雅黑" w:cs="微软雅黑"/>
                <w:b/>
                <w:bCs/>
                <w:color w:val="auto"/>
                <w:sz w:val="21"/>
                <w:szCs w:val="21"/>
                <w:highlight w:val="none"/>
              </w:rPr>
              <w:t>资金用途：</w:t>
            </w:r>
            <w:r>
              <w:rPr>
                <w:rFonts w:hint="eastAsia" w:ascii="微软雅黑" w:hAnsi="微软雅黑" w:eastAsia="微软雅黑" w:cs="微软雅黑"/>
                <w:b w:val="0"/>
                <w:bCs w:val="0"/>
                <w:color w:val="auto"/>
                <w:sz w:val="21"/>
                <w:szCs w:val="21"/>
                <w:highlight w:val="none"/>
              </w:rPr>
              <w:t>资金为推广（服务）体系支出8万元和产业创新（创业）支出22万元。</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sz w:val="21"/>
                <w:szCs w:val="21"/>
                <w:lang w:val="en-US" w:eastAsia="zh-CN"/>
              </w:rPr>
              <w:t>30</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auto"/>
                <w:sz w:val="21"/>
                <w:szCs w:val="21"/>
                <w:lang w:val="en-US" w:eastAsia="zh-CN"/>
              </w:rPr>
              <w:t>30</w:t>
            </w:r>
          </w:p>
        </w:tc>
      </w:tr>
      <w:tr>
        <w:tblPrEx>
          <w:tblCellMar>
            <w:top w:w="0" w:type="dxa"/>
            <w:left w:w="108" w:type="dxa"/>
            <w:bottom w:w="0" w:type="dxa"/>
            <w:right w:w="108" w:type="dxa"/>
          </w:tblCellMar>
        </w:tblPrEx>
        <w:trPr>
          <w:trHeight w:val="233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sz w:val="21"/>
                <w:szCs w:val="21"/>
              </w:rPr>
              <w:t>2024</w:t>
            </w:r>
            <w:r>
              <w:rPr>
                <w:rFonts w:hint="eastAsia" w:ascii="微软雅黑" w:hAnsi="微软雅黑" w:eastAsia="微软雅黑" w:cs="微软雅黑"/>
                <w:color w:val="auto"/>
                <w:sz w:val="21"/>
                <w:szCs w:val="21"/>
                <w:lang w:eastAsia="zh-CN"/>
              </w:rPr>
              <w:t>市</w:t>
            </w:r>
            <w:r>
              <w:rPr>
                <w:rFonts w:hint="eastAsia" w:ascii="微软雅黑" w:hAnsi="微软雅黑" w:eastAsia="微软雅黑" w:cs="微软雅黑"/>
                <w:color w:val="auto"/>
                <w:sz w:val="21"/>
                <w:szCs w:val="21"/>
              </w:rPr>
              <w:t>农科所果园</w:t>
            </w:r>
            <w:r>
              <w:rPr>
                <w:rFonts w:hint="eastAsia" w:ascii="微软雅黑" w:hAnsi="微软雅黑" w:eastAsia="微软雅黑" w:cs="微软雅黑"/>
                <w:i w:val="0"/>
                <w:iCs w:val="0"/>
                <w:caps w:val="0"/>
                <w:color w:val="auto"/>
                <w:spacing w:val="0"/>
                <w:sz w:val="21"/>
                <w:szCs w:val="21"/>
                <w:shd w:val="clear" w:color="auto" w:fill="FFFFFF"/>
              </w:rPr>
              <w:t>“三保”</w:t>
            </w:r>
            <w:r>
              <w:rPr>
                <w:rFonts w:hint="eastAsia" w:ascii="微软雅黑" w:hAnsi="微软雅黑" w:eastAsia="微软雅黑" w:cs="微软雅黑"/>
                <w:color w:val="auto"/>
                <w:sz w:val="21"/>
                <w:szCs w:val="21"/>
              </w:rPr>
              <w:t>绿色高效生产技术</w:t>
            </w:r>
            <w:r>
              <w:rPr>
                <w:rFonts w:hint="eastAsia" w:ascii="微软雅黑" w:hAnsi="微软雅黑" w:eastAsia="微软雅黑" w:cs="微软雅黑"/>
                <w:color w:val="auto"/>
                <w:sz w:val="21"/>
                <w:szCs w:val="21"/>
                <w:lang w:eastAsia="zh-CN"/>
              </w:rPr>
              <w:t>攻关</w:t>
            </w:r>
            <w:r>
              <w:rPr>
                <w:rFonts w:hint="eastAsia" w:ascii="微软雅黑" w:hAnsi="微软雅黑" w:eastAsia="微软雅黑" w:cs="微软雅黑"/>
                <w:color w:val="auto"/>
                <w:sz w:val="21"/>
                <w:szCs w:val="21"/>
              </w:rPr>
              <w:t>产学研合作创新项目</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sz w:val="21"/>
                <w:szCs w:val="21"/>
              </w:rPr>
              <w:t>江苏丘陵地区南京农业科学研究所（</w:t>
            </w:r>
            <w:r>
              <w:rPr>
                <w:rFonts w:hint="eastAsia" w:ascii="微软雅黑" w:hAnsi="微软雅黑" w:eastAsia="微软雅黑" w:cs="微软雅黑"/>
                <w:color w:val="auto"/>
                <w:kern w:val="0"/>
                <w:sz w:val="21"/>
                <w:szCs w:val="21"/>
                <w:highlight w:val="none"/>
                <w:lang w:val="en-US" w:eastAsia="zh-CN" w:bidi="ar"/>
              </w:rPr>
              <w:t>陈月红副研究员</w:t>
            </w:r>
            <w:r>
              <w:rPr>
                <w:rFonts w:hint="eastAsia" w:ascii="微软雅黑" w:hAnsi="微软雅黑" w:eastAsia="微软雅黑" w:cs="微软雅黑"/>
                <w:color w:val="auto"/>
                <w:kern w:val="0"/>
                <w:sz w:val="21"/>
                <w:szCs w:val="21"/>
                <w:highlight w:val="none"/>
                <w:lang w:bidi="ar"/>
              </w:rPr>
              <w:t>）</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bidi="ar"/>
                <w14:textFill>
                  <w14:solidFill>
                    <w14:schemeClr w14:val="tx1"/>
                  </w14:solidFill>
                </w14:textFill>
              </w:rPr>
              <w:t>六合区金牛湖街道和仁村</w:t>
            </w:r>
          </w:p>
        </w:tc>
        <w:tc>
          <w:tcPr>
            <w:tcW w:w="6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center"/>
              <w:rPr>
                <w:rFonts w:hint="eastAsia" w:ascii="微软雅黑" w:hAnsi="微软雅黑" w:eastAsia="微软雅黑" w:cs="微软雅黑"/>
                <w:color w:val="auto"/>
                <w:kern w:val="0"/>
                <w:sz w:val="21"/>
                <w:szCs w:val="21"/>
                <w:highlight w:val="none"/>
                <w:lang w:eastAsia="zh-CN" w:bidi="ar"/>
              </w:rPr>
            </w:pPr>
            <w:r>
              <w:rPr>
                <w:rFonts w:hint="eastAsia" w:ascii="微软雅黑" w:hAnsi="微软雅黑" w:eastAsia="微软雅黑" w:cs="微软雅黑"/>
                <w:b/>
                <w:bCs/>
                <w:color w:val="auto"/>
                <w:sz w:val="21"/>
                <w:szCs w:val="21"/>
                <w:highlight w:val="none"/>
              </w:rPr>
              <w:t>建设内容</w:t>
            </w:r>
            <w:r>
              <w:rPr>
                <w:rFonts w:hint="eastAsia" w:ascii="微软雅黑" w:hAnsi="微软雅黑" w:eastAsia="微软雅黑" w:cs="微软雅黑"/>
                <w:b w:val="0"/>
                <w:bCs w:val="0"/>
                <w:color w:val="auto"/>
                <w:sz w:val="21"/>
                <w:szCs w:val="21"/>
                <w:highlight w:val="none"/>
              </w:rPr>
              <w:t>：</w:t>
            </w:r>
            <w:r>
              <w:rPr>
                <w:rFonts w:hint="eastAsia" w:ascii="微软雅黑" w:hAnsi="微软雅黑" w:eastAsia="微软雅黑" w:cs="微软雅黑"/>
                <w:color w:val="auto"/>
                <w:sz w:val="21"/>
                <w:szCs w:val="21"/>
                <w:highlight w:val="none"/>
              </w:rPr>
              <w:t>与江苏省金牛湖农业发展有限公司合作，针对60</w:t>
            </w:r>
            <w:r>
              <w:rPr>
                <w:rFonts w:hint="eastAsia" w:ascii="微软雅黑" w:hAnsi="微软雅黑" w:eastAsia="微软雅黑" w:cs="微软雅黑"/>
                <w:color w:val="auto"/>
                <w:sz w:val="21"/>
                <w:szCs w:val="21"/>
                <w:highlight w:val="none"/>
                <w:lang w:eastAsia="zh-CN"/>
              </w:rPr>
              <w:t>亩</w:t>
            </w:r>
            <w:r>
              <w:rPr>
                <w:rFonts w:hint="eastAsia" w:ascii="微软雅黑" w:hAnsi="微软雅黑" w:eastAsia="微软雅黑" w:cs="微软雅黑"/>
                <w:i w:val="0"/>
                <w:iCs w:val="0"/>
                <w:caps w:val="0"/>
                <w:color w:val="auto"/>
                <w:spacing w:val="0"/>
                <w:sz w:val="21"/>
                <w:szCs w:val="21"/>
                <w:highlight w:val="none"/>
                <w:shd w:val="clear" w:color="auto" w:fill="FFFFFF"/>
              </w:rPr>
              <w:t>“三跑</w:t>
            </w:r>
            <w:r>
              <w:rPr>
                <w:rFonts w:hint="eastAsia" w:ascii="微软雅黑" w:hAnsi="微软雅黑" w:eastAsia="微软雅黑" w:cs="微软雅黑"/>
                <w:i w:val="0"/>
                <w:iCs w:val="0"/>
                <w:caps w:val="0"/>
                <w:color w:val="auto"/>
                <w:spacing w:val="0"/>
                <w:sz w:val="21"/>
                <w:szCs w:val="21"/>
                <w:highlight w:val="none"/>
                <w:shd w:val="clear" w:color="auto" w:fill="FFFFFF"/>
                <w:lang w:eastAsia="zh-CN"/>
              </w:rPr>
              <w:t>（</w:t>
            </w:r>
            <w:r>
              <w:rPr>
                <w:rFonts w:hint="eastAsia" w:ascii="微软雅黑" w:hAnsi="微软雅黑" w:eastAsia="微软雅黑" w:cs="微软雅黑"/>
                <w:i w:val="0"/>
                <w:iCs w:val="0"/>
                <w:caps w:val="0"/>
                <w:color w:val="auto"/>
                <w:spacing w:val="0"/>
                <w:sz w:val="21"/>
                <w:szCs w:val="21"/>
                <w:highlight w:val="none"/>
                <w:shd w:val="clear" w:color="auto" w:fill="FFFFFF"/>
              </w:rPr>
              <w:t>跑水、跑肥、跑土</w:t>
            </w:r>
            <w:r>
              <w:rPr>
                <w:rFonts w:hint="eastAsia" w:ascii="微软雅黑" w:hAnsi="微软雅黑" w:eastAsia="微软雅黑" w:cs="微软雅黑"/>
                <w:i w:val="0"/>
                <w:iCs w:val="0"/>
                <w:caps w:val="0"/>
                <w:color w:val="auto"/>
                <w:spacing w:val="0"/>
                <w:sz w:val="21"/>
                <w:szCs w:val="21"/>
                <w:highlight w:val="none"/>
                <w:shd w:val="clear" w:color="auto" w:fill="FFFFFF"/>
                <w:lang w:eastAsia="zh-CN"/>
              </w:rPr>
              <w:t>）</w:t>
            </w:r>
            <w:r>
              <w:rPr>
                <w:rFonts w:hint="eastAsia" w:ascii="微软雅黑" w:hAnsi="微软雅黑" w:eastAsia="微软雅黑" w:cs="微软雅黑"/>
                <w:i w:val="0"/>
                <w:iCs w:val="0"/>
                <w:caps w:val="0"/>
                <w:color w:val="auto"/>
                <w:spacing w:val="0"/>
                <w:sz w:val="21"/>
                <w:szCs w:val="21"/>
                <w:highlight w:val="none"/>
                <w:shd w:val="clear" w:color="auto" w:fill="FFFFFF"/>
              </w:rPr>
              <w:t>”</w:t>
            </w:r>
            <w:r>
              <w:rPr>
                <w:rFonts w:hint="eastAsia" w:ascii="微软雅黑" w:hAnsi="微软雅黑" w:eastAsia="微软雅黑" w:cs="微软雅黑"/>
                <w:color w:val="auto"/>
                <w:sz w:val="21"/>
                <w:szCs w:val="21"/>
                <w:highlight w:val="none"/>
              </w:rPr>
              <w:t>岗坡地，利用果园</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lang w:val="en-US" w:eastAsia="zh-CN"/>
              </w:rPr>
              <w:t>桃</w:t>
            </w:r>
            <w:r>
              <w:rPr>
                <w:rFonts w:hint="eastAsia" w:ascii="微软雅黑" w:hAnsi="微软雅黑" w:eastAsia="微软雅黑" w:cs="微软雅黑"/>
                <w:b w:val="0"/>
                <w:bCs w:val="0"/>
                <w:color w:val="auto"/>
                <w:sz w:val="21"/>
                <w:szCs w:val="21"/>
                <w:highlight w:val="none"/>
                <w:lang w:eastAsia="zh-CN"/>
              </w:rPr>
              <w:t>、</w:t>
            </w:r>
            <w:r>
              <w:rPr>
                <w:rFonts w:hint="eastAsia" w:ascii="微软雅黑" w:hAnsi="微软雅黑" w:eastAsia="微软雅黑" w:cs="微软雅黑"/>
                <w:color w:val="auto"/>
                <w:sz w:val="21"/>
                <w:szCs w:val="21"/>
                <w:highlight w:val="none"/>
                <w:lang w:val="en-US" w:eastAsia="zh-CN"/>
              </w:rPr>
              <w:t>碧根果</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rPr>
              <w:t>生草及氨基酸肥综合利用技术，对</w:t>
            </w:r>
            <w:r>
              <w:rPr>
                <w:rFonts w:hint="eastAsia" w:ascii="微软雅黑" w:hAnsi="微软雅黑" w:eastAsia="微软雅黑" w:cs="微软雅黑"/>
                <w:i w:val="0"/>
                <w:iCs w:val="0"/>
                <w:caps w:val="0"/>
                <w:color w:val="auto"/>
                <w:spacing w:val="0"/>
                <w:sz w:val="21"/>
                <w:szCs w:val="21"/>
                <w:highlight w:val="none"/>
                <w:shd w:val="clear" w:color="auto" w:fill="FFFFFF"/>
              </w:rPr>
              <w:t>“三保</w:t>
            </w:r>
            <w:r>
              <w:rPr>
                <w:rFonts w:hint="eastAsia" w:ascii="微软雅黑" w:hAnsi="微软雅黑" w:eastAsia="微软雅黑" w:cs="微软雅黑"/>
                <w:i w:val="0"/>
                <w:iCs w:val="0"/>
                <w:caps w:val="0"/>
                <w:color w:val="auto"/>
                <w:spacing w:val="0"/>
                <w:sz w:val="21"/>
                <w:szCs w:val="21"/>
                <w:highlight w:val="none"/>
                <w:shd w:val="clear" w:color="auto" w:fill="FFFFFF"/>
                <w:lang w:eastAsia="zh-CN"/>
              </w:rPr>
              <w:t>（</w:t>
            </w:r>
            <w:r>
              <w:rPr>
                <w:rFonts w:hint="eastAsia" w:ascii="微软雅黑" w:hAnsi="微软雅黑" w:eastAsia="微软雅黑" w:cs="微软雅黑"/>
                <w:i w:val="0"/>
                <w:iCs w:val="0"/>
                <w:caps w:val="0"/>
                <w:color w:val="auto"/>
                <w:spacing w:val="0"/>
                <w:sz w:val="21"/>
                <w:szCs w:val="21"/>
                <w:highlight w:val="none"/>
                <w:shd w:val="clear" w:color="auto" w:fill="FFFFFF"/>
              </w:rPr>
              <w:t>保水、保肥、保土</w:t>
            </w:r>
            <w:r>
              <w:rPr>
                <w:rFonts w:hint="eastAsia" w:ascii="微软雅黑" w:hAnsi="微软雅黑" w:eastAsia="微软雅黑" w:cs="微软雅黑"/>
                <w:i w:val="0"/>
                <w:iCs w:val="0"/>
                <w:caps w:val="0"/>
                <w:color w:val="auto"/>
                <w:spacing w:val="0"/>
                <w:sz w:val="21"/>
                <w:szCs w:val="21"/>
                <w:highlight w:val="none"/>
                <w:shd w:val="clear" w:color="auto" w:fill="FFFFFF"/>
                <w:lang w:eastAsia="zh-CN"/>
              </w:rPr>
              <w:t>）</w:t>
            </w:r>
            <w:r>
              <w:rPr>
                <w:rFonts w:hint="eastAsia" w:ascii="微软雅黑" w:hAnsi="微软雅黑" w:eastAsia="微软雅黑" w:cs="微软雅黑"/>
                <w:i w:val="0"/>
                <w:iCs w:val="0"/>
                <w:caps w:val="0"/>
                <w:color w:val="auto"/>
                <w:spacing w:val="0"/>
                <w:sz w:val="21"/>
                <w:szCs w:val="21"/>
                <w:highlight w:val="none"/>
                <w:shd w:val="clear" w:color="auto" w:fill="FFFFFF"/>
              </w:rPr>
              <w:t>”</w:t>
            </w:r>
            <w:r>
              <w:rPr>
                <w:rFonts w:hint="eastAsia" w:ascii="微软雅黑" w:hAnsi="微软雅黑" w:eastAsia="微软雅黑" w:cs="微软雅黑"/>
                <w:color w:val="auto"/>
                <w:sz w:val="21"/>
                <w:szCs w:val="21"/>
                <w:highlight w:val="none"/>
              </w:rPr>
              <w:t>土壤肥力</w:t>
            </w:r>
            <w:r>
              <w:rPr>
                <w:rFonts w:hint="eastAsia" w:ascii="微软雅黑" w:hAnsi="微软雅黑" w:eastAsia="微软雅黑" w:cs="微软雅黑"/>
                <w:color w:val="auto"/>
                <w:sz w:val="21"/>
                <w:szCs w:val="21"/>
                <w:highlight w:val="none"/>
                <w:lang w:eastAsia="zh-CN"/>
              </w:rPr>
              <w:t>提升技术</w:t>
            </w:r>
            <w:r>
              <w:rPr>
                <w:rFonts w:hint="eastAsia" w:ascii="微软雅黑" w:hAnsi="微软雅黑" w:eastAsia="微软雅黑" w:cs="微软雅黑"/>
                <w:color w:val="auto"/>
                <w:sz w:val="21"/>
                <w:szCs w:val="21"/>
                <w:highlight w:val="none"/>
              </w:rPr>
              <w:t>进行攻关，建成绿色高效水肥一体化果园40亩，</w:t>
            </w:r>
            <w:r>
              <w:rPr>
                <w:rFonts w:hint="eastAsia" w:ascii="微软雅黑" w:hAnsi="微软雅黑" w:eastAsia="微软雅黑" w:cs="微软雅黑"/>
                <w:color w:val="auto"/>
                <w:sz w:val="21"/>
                <w:szCs w:val="21"/>
                <w:highlight w:val="none"/>
                <w:lang w:eastAsia="zh-CN"/>
              </w:rPr>
              <w:t>为丘陵地区</w:t>
            </w:r>
            <w:r>
              <w:rPr>
                <w:rFonts w:hint="eastAsia" w:ascii="微软雅黑" w:hAnsi="微软雅黑" w:eastAsia="微软雅黑" w:cs="微软雅黑"/>
                <w:color w:val="auto"/>
                <w:sz w:val="21"/>
                <w:szCs w:val="21"/>
                <w:highlight w:val="none"/>
              </w:rPr>
              <w:t>岗坡地</w:t>
            </w:r>
            <w:r>
              <w:rPr>
                <w:rFonts w:hint="eastAsia" w:ascii="微软雅黑" w:hAnsi="微软雅黑" w:eastAsia="微软雅黑" w:cs="微软雅黑"/>
                <w:color w:val="auto"/>
                <w:sz w:val="21"/>
                <w:szCs w:val="21"/>
                <w:highlight w:val="none"/>
                <w:lang w:eastAsia="zh-CN"/>
              </w:rPr>
              <w:t>及复垦地</w:t>
            </w:r>
            <w:r>
              <w:rPr>
                <w:rFonts w:hint="eastAsia" w:ascii="微软雅黑" w:hAnsi="微软雅黑" w:eastAsia="微软雅黑" w:cs="微软雅黑"/>
                <w:i w:val="0"/>
                <w:iCs w:val="0"/>
                <w:caps w:val="0"/>
                <w:color w:val="auto"/>
                <w:spacing w:val="0"/>
                <w:sz w:val="21"/>
                <w:szCs w:val="21"/>
                <w:highlight w:val="none"/>
                <w:shd w:val="clear" w:color="auto" w:fill="FFFFFF"/>
              </w:rPr>
              <w:t>“三保”</w:t>
            </w:r>
            <w:r>
              <w:rPr>
                <w:rFonts w:hint="eastAsia" w:ascii="微软雅黑" w:hAnsi="微软雅黑" w:eastAsia="微软雅黑" w:cs="微软雅黑"/>
                <w:i w:val="0"/>
                <w:iCs w:val="0"/>
                <w:caps w:val="0"/>
                <w:color w:val="auto"/>
                <w:spacing w:val="0"/>
                <w:sz w:val="21"/>
                <w:szCs w:val="21"/>
                <w:highlight w:val="none"/>
                <w:shd w:val="clear" w:color="auto" w:fill="FFFFFF"/>
                <w:lang w:eastAsia="zh-CN"/>
              </w:rPr>
              <w:t>治理提供样板。</w:t>
            </w:r>
          </w:p>
          <w:p>
            <w:pPr>
              <w:spacing w:line="300" w:lineRule="exact"/>
              <w:ind w:firstLine="420" w:firstLineChars="200"/>
              <w:rPr>
                <w:rFonts w:hint="eastAsia" w:ascii="微软雅黑" w:hAnsi="微软雅黑" w:eastAsia="微软雅黑" w:cs="微软雅黑"/>
                <w:b/>
                <w:bCs/>
                <w:color w:val="auto"/>
                <w:kern w:val="2"/>
                <w:sz w:val="21"/>
                <w:szCs w:val="21"/>
                <w:highlight w:val="none"/>
                <w:lang w:val="en-US" w:eastAsia="zh-CN" w:bidi="ar-SA"/>
              </w:rPr>
            </w:pPr>
            <w:r>
              <w:rPr>
                <w:rFonts w:hint="eastAsia" w:ascii="微软雅黑" w:hAnsi="微软雅黑" w:eastAsia="微软雅黑" w:cs="微软雅黑"/>
                <w:b/>
                <w:bCs/>
                <w:color w:val="auto"/>
                <w:sz w:val="21"/>
                <w:szCs w:val="21"/>
                <w:highlight w:val="none"/>
              </w:rPr>
              <w:t>资金用途：</w:t>
            </w:r>
            <w:r>
              <w:rPr>
                <w:rFonts w:hint="eastAsia" w:ascii="微软雅黑" w:hAnsi="微软雅黑" w:eastAsia="微软雅黑" w:cs="微软雅黑"/>
                <w:b w:val="0"/>
                <w:bCs w:val="0"/>
                <w:color w:val="auto"/>
                <w:sz w:val="21"/>
                <w:szCs w:val="21"/>
                <w:highlight w:val="none"/>
              </w:rPr>
              <w:t>资金为推广（服务）体系支出7.3万元和产业创新（创业）支出22.7万元。</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sz w:val="21"/>
                <w:szCs w:val="21"/>
                <w:lang w:val="en-US" w:eastAsia="zh-CN"/>
              </w:rPr>
              <w:t>30</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auto"/>
                <w:sz w:val="21"/>
                <w:szCs w:val="21"/>
                <w:lang w:val="en-US" w:eastAsia="zh-CN"/>
              </w:rPr>
              <w:t>30</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6840" w:h="11907" w:orient="landscape"/>
      <w:pgMar w:top="567" w:right="1134" w:bottom="567" w:left="1134" w:header="851" w:footer="992" w:gutter="0"/>
      <w:cols w:space="72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3MWM2YWY0MWJhM2I0ZTRhZWNmOGQ0MzcwYzUxZWMifQ=="/>
  </w:docVars>
  <w:rsids>
    <w:rsidRoot w:val="00480900"/>
    <w:rsid w:val="00480900"/>
    <w:rsid w:val="08DA588B"/>
    <w:rsid w:val="10831E63"/>
    <w:rsid w:val="155D54D6"/>
    <w:rsid w:val="1BC872C4"/>
    <w:rsid w:val="1CD3556E"/>
    <w:rsid w:val="1E222CBC"/>
    <w:rsid w:val="1EA5569B"/>
    <w:rsid w:val="217A1BB0"/>
    <w:rsid w:val="2DA3549B"/>
    <w:rsid w:val="2EF04710"/>
    <w:rsid w:val="305E446B"/>
    <w:rsid w:val="38F500E5"/>
    <w:rsid w:val="42A9789F"/>
    <w:rsid w:val="48CC37EB"/>
    <w:rsid w:val="49E35145"/>
    <w:rsid w:val="53840D3D"/>
    <w:rsid w:val="58E15E2C"/>
    <w:rsid w:val="5BB12381"/>
    <w:rsid w:val="621023F8"/>
    <w:rsid w:val="63472E3E"/>
    <w:rsid w:val="68494D96"/>
    <w:rsid w:val="6AD93CCF"/>
    <w:rsid w:val="6D237483"/>
    <w:rsid w:val="6F9C351D"/>
    <w:rsid w:val="72857509"/>
    <w:rsid w:val="758C31D7"/>
    <w:rsid w:val="7B203254"/>
    <w:rsid w:val="7E0B3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788</Words>
  <Characters>847</Characters>
  <Lines>0</Lines>
  <Paragraphs>0</Paragraphs>
  <TotalTime>3</TotalTime>
  <ScaleCrop>false</ScaleCrop>
  <LinksUpToDate>false</LinksUpToDate>
  <CharactersWithSpaces>847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2024-05-06T08:30:00Z</dcterms:created>
  <dc:creator>梁文怡</dc:creator>
  <cp:lastModifiedBy>梁文怡</cp:lastModifiedBy>
  <cp:lastPrinted>2024-06-14T01:43:27Z</cp:lastPrinted>
  <dcterms:modified xsi:type="dcterms:W3CDTF">2024-06-14T02:19:35Z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FF9B77AD4CCE47B2AF5D525F35A798E7_13</vt:lpwstr>
  </property>
</Properties>
</file>