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widowControl/>
        <w:spacing w:line="48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六合区202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-202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年度省现代农业产业技术体系建设项目验收结果一览表</w:t>
      </w:r>
    </w:p>
    <w:p>
      <w:pPr>
        <w:widowControl/>
        <w:spacing w:line="4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单位：万元</w:t>
      </w:r>
    </w:p>
    <w:tbl>
      <w:tblPr>
        <w:tblStyle w:val="4"/>
        <w:tblW w:w="156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90"/>
        <w:gridCol w:w="464"/>
        <w:gridCol w:w="409"/>
        <w:gridCol w:w="3338"/>
        <w:gridCol w:w="855"/>
        <w:gridCol w:w="870"/>
        <w:gridCol w:w="2880"/>
        <w:gridCol w:w="930"/>
        <w:gridCol w:w="840"/>
        <w:gridCol w:w="3075"/>
        <w:gridCol w:w="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序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号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项目实施单位</w:t>
            </w:r>
          </w:p>
        </w:tc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3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实施方案建设内容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其中:上级财政补助资金</w:t>
            </w:r>
          </w:p>
        </w:tc>
        <w:tc>
          <w:tcPr>
            <w:tcW w:w="4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专项验收核查审计情况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专家组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黑体简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验收</w:t>
            </w:r>
            <w:r>
              <w:rPr>
                <w:rFonts w:hint="eastAsia" w:eastAsia="方正黑体简体" w:cs="Times New Roman"/>
                <w:kern w:val="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拨付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财政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补助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tblHeader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实际建设内容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项目单位实际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投资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  <w:t>完成率</w:t>
            </w:r>
          </w:p>
        </w:tc>
        <w:tc>
          <w:tcPr>
            <w:tcW w:w="3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简体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Cs w:val="20"/>
              </w:rPr>
              <w:t>江苏（六合）现代农业（果树）科技综合示范基地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Cs w:val="20"/>
              </w:rPr>
              <w:t>南京绿航生态农业有限公司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JATS</w:t>
            </w:r>
            <w:r>
              <w:rPr>
                <w:rFonts w:hint="eastAsia" w:cs="Times New Roman"/>
                <w:lang w:eastAsia="zh-CN"/>
              </w:rPr>
              <w:t>〔2023〕</w:t>
            </w:r>
            <w:r>
              <w:rPr>
                <w:rFonts w:hint="default" w:ascii="Times New Roman" w:hAnsi="Times New Roman" w:cs="Times New Roman"/>
              </w:rPr>
              <w:t>03</w:t>
            </w:r>
            <w:r>
              <w:rPr>
                <w:rFonts w:hint="eastAsia" w:cs="Times New Roman"/>
                <w:lang w:val="en-US" w:eastAsia="zh-CN"/>
              </w:rPr>
              <w:t>6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1．专业设备购置费（购买开沟机、旋耕机、割草机等）；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2．专用材料费（购买种苗、生物农药、有机肥料、性诱捕剂等农资投入品）；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3．培训费（基地及各示范点开展观摩或技术培训（300人次以上））；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4．会议费（召开体系项目进展会、相关学术交流会等；体系特色活动等）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5.差旅费（项目实施过程中产生的交通费、住宿费、伙食补助等差旅费用）；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6．劳务费（项目实施无财政工资人员或临时聘用人员劳务费、项目咨询专家劳务费等）；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7．出版/文献/信息传播/知识产权事务费（出版费、资料印刷费、宣传费等）；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8．其他商品和服务支出（区农业农村局预留项目审计及验收等相关费用）。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1．专业设备购置费（购买开沟机、割草机、微耕机、打药机）。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2．专用材料费（购买生物药剂、诱捕器、波纹管、有机肥、花粉、生物试剂、猕猴桃苗、粘虫板）；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3．培训费（培训观摩302人次，主要为培训餐费、培训书籍用品费）；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4．会议费（主要为第九届全国猕猴桃产业技术会会议费用）；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5．差旅费（主要为住宿费、车辆租赁费）；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6．劳务费（主要为临时人员劳务费）；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7．出版/文献/信息传播/知识产权事务费（主要为宣传制作费、印刷费）；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8．其他商品和服务支出（主要为专项审计费）。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30.48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101.6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专家组听取了项目单位实施情况和南京永宁会计师事务所有限公司（第三方）核查情况汇报，查阅了相关资料，经质询和讨论，形成如下意见：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1、提供的材料符合验收要求。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、据第三方核查报告，项目单位开展了猕猴桃设备设施应用情况调查分析、猕猴桃害虫发生种类检测及诱杀技术试验示范、猕猴桃溃疡病综合防控技术体系试验示范、猕猴桃授粉关键技术的示范应用；完成了体系示范点建设任务、常规性工作、科技帮促工作、应急性技术服务。对照项目实施方案，完成了实施内容和考核指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3、项目预算30万元，据第三方出具的专项审计报告，项目完成投资30.48万元，资金使用符合项目管理要求。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专家组一致同意项目通过验收，建议进一步完善验收材料。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w w:val="85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0"/>
                <w:lang w:val="en-US" w:eastAsia="zh-CN"/>
              </w:rPr>
              <w:t>江苏</w:t>
            </w:r>
            <w:r>
              <w:rPr>
                <w:rFonts w:hint="default" w:ascii="Times New Roman" w:hAnsi="Times New Roman" w:eastAsia="宋体" w:cs="Times New Roman"/>
                <w:kern w:val="0"/>
                <w:szCs w:val="20"/>
              </w:rPr>
              <w:t>现代农业（特色畜禽）六合推广示范基地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Cs w:val="20"/>
              </w:rPr>
              <w:t>南京东晨鸽业有限公司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JATS</w:t>
            </w:r>
            <w:r>
              <w:rPr>
                <w:rFonts w:hint="eastAsia" w:cs="Times New Roman"/>
                <w:lang w:eastAsia="zh-CN"/>
              </w:rPr>
              <w:t>〔2023〕</w:t>
            </w:r>
            <w:r>
              <w:rPr>
                <w:rFonts w:hint="default" w:ascii="Times New Roman" w:hAnsi="Times New Roman" w:cs="Times New Roman"/>
              </w:rPr>
              <w:t>03</w:t>
            </w:r>
            <w:r>
              <w:rPr>
                <w:rFonts w:hint="eastAsia" w:cs="Times New Roman"/>
                <w:lang w:val="en-US" w:eastAsia="zh-CN"/>
              </w:rPr>
              <w:t>7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1．专业材料费（购买项目实施所需的消毒剂、饲料、疫苗、笼具、试剂、耗材等）；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2．培训费（培训材料费、场地费、食宿费及其他费用等）；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3．差旅费（参加体系会议及其他相关会议、展会、交流会、学习考察、调研等活动相关费用）；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4．劳务费（专家授课及指导费、临时用工、验收等费用）；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5．出版/文献/信息传播/知识产权事务费（报刊、媒体宣传、论文版面费、专利申请费等相关费用）；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6．其他商品和服务支出（区农业农村局预留项目审计及验收等相关费用；资料打印复印装订、标识牌制作、书籍购买等费用）。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1．专用材料费（购买饲料、疫苗、性别鉴定试剂）；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2．培训费（培训212人次，主要为培训文具材料费、餐费）；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3．差旅费（主要为参加新疆鸽业高质量发展会议差旅费）；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4．劳务费（主要为专家费、临时用工人员工资）；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5．出版/文献/信息传播/知识产权事务费（主要为专利代理服务费）；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6．其他商品和服务支出（主要为LED灯、专项审计费）。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30.48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101.6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专家组听取了项目单位实施情况和南京永宁会计师事务所有限公司（第三方）核查情况汇报，查阅了相关资料，经质询和讨论，形成如下意见：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1、提供的材料符合验收要求。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、开展了乳鸽后期饲养关键技术应用与推广、鸽产蛋期光波长管理技术的应用和推广、鸽沙门氏菌快速检测技术应用与推广；完成了体系示范点建设任务、常规性工作、科技帮促工作、应急性技术服务。对照项目实施方案，完成了实施内容和考核指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3、项目预算30万元，据第三方出具的专项审计报告，项目完成投资30.48万元，资金使用符合项目管理要求。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</w:rPr>
              <w:t>专家组一致同意项目通过验收，建议进一步完善验收材料。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w w:val="85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Cs w:val="20"/>
              </w:rPr>
              <w:t>合计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60.96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w w:val="85"/>
                <w:kern w:val="0"/>
                <w:sz w:val="24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w w:val="85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</w:tr>
    </w:tbl>
    <w:p>
      <w:pPr>
        <w:spacing w:line="20" w:lineRule="exact"/>
        <w:ind w:firstLine="560" w:firstLineChars="200"/>
        <w:jc w:val="left"/>
        <w:rPr>
          <w:rFonts w:eastAsia="仿宋_GB2312"/>
          <w:sz w:val="28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headerReference r:id="rId3" w:type="default"/>
      <w:pgSz w:w="16838" w:h="11906" w:orient="landscape"/>
      <w:pgMar w:top="1418" w:right="1418" w:bottom="141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9600EF5-D935-41BE-9537-2E579E97E1D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EA88B3C-9E7A-4187-B1F5-82A3322C616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D3CABF-CDE5-4D0D-BF57-36CBB82581FD}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91711D8B-0AC8-4FDC-8D51-6529A506663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OWI3NGEwOTVlNjE0YTg3YmUyMjQxNWU1YzYzMjkifQ=="/>
  </w:docVars>
  <w:rsids>
    <w:rsidRoot w:val="5618055D"/>
    <w:rsid w:val="02D35EC5"/>
    <w:rsid w:val="07BC033E"/>
    <w:rsid w:val="07F13FAE"/>
    <w:rsid w:val="0B1C2301"/>
    <w:rsid w:val="16840FA1"/>
    <w:rsid w:val="1CD3556E"/>
    <w:rsid w:val="22A52EE6"/>
    <w:rsid w:val="248A08C7"/>
    <w:rsid w:val="445710D7"/>
    <w:rsid w:val="4F6C3914"/>
    <w:rsid w:val="503F0BFC"/>
    <w:rsid w:val="529B5C4E"/>
    <w:rsid w:val="5618055D"/>
    <w:rsid w:val="59B461B6"/>
    <w:rsid w:val="5DAF73C1"/>
    <w:rsid w:val="6C3C7476"/>
    <w:rsid w:val="74454183"/>
    <w:rsid w:val="798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1952</Words>
  <Characters>2087</Characters>
  <Lines>0</Lines>
  <Paragraphs>0</Paragraphs>
  <TotalTime>3</TotalTime>
  <ScaleCrop>false</ScaleCrop>
  <LinksUpToDate>false</LinksUpToDate>
  <CharactersWithSpaces>2087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2024-02-28T01:09:00Z</dcterms:created>
  <dc:creator>梁文怡</dc:creator>
  <cp:lastModifiedBy>Lenovo</cp:lastModifiedBy>
  <cp:lastPrinted>2024-02-28T03:17:00Z</cp:lastPrinted>
  <dcterms:modified xsi:type="dcterms:W3CDTF">2025-01-03T09:53:53Z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E5DEF2AE344F4799BB44793873E613FE_13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