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D9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简体" w:cs="Times New Roman"/>
          <w:b w:val="0"/>
          <w:sz w:val="32"/>
          <w:szCs w:val="32"/>
          <w:lang w:val="en-US" w:eastAsia="zh-CN"/>
        </w:rPr>
        <w:t>1：</w:t>
      </w:r>
    </w:p>
    <w:p w14:paraId="21F0F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sz w:val="32"/>
          <w:szCs w:val="32"/>
          <w:lang w:val="en-US" w:eastAsia="zh-CN"/>
        </w:rPr>
      </w:pPr>
    </w:p>
    <w:p w14:paraId="40131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六合区2023年市级智慧农业结余资金项目申报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指南</w:t>
      </w:r>
    </w:p>
    <w:p w14:paraId="7E175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  <w:lang w:eastAsia="zh-CN"/>
        </w:rPr>
      </w:pPr>
    </w:p>
    <w:p w14:paraId="3F4B5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</w:rPr>
        <w:t>扶持</w:t>
      </w:r>
      <w:r>
        <w:rPr>
          <w:rFonts w:hint="eastAsia" w:ascii="Times New Roman" w:hAnsi="Times New Roman" w:eastAsia="方正黑体简体" w:cs="Times New Roman"/>
          <w:b w:val="0"/>
          <w:bCs w:val="0"/>
          <w:sz w:val="32"/>
          <w:szCs w:val="32"/>
          <w:lang w:val="en-US" w:eastAsia="zh-CN"/>
        </w:rPr>
        <w:t>方向</w:t>
      </w:r>
    </w:p>
    <w:p w14:paraId="70149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农业物联网技术应用为重点，围绕生产实际需求，通过安装传感器、数字高清视频监控、智能控制设备和阈值系统等，实现可靠感知、安全传输、智能处理。支持农业生产数字化应用相关改造，包括水肥一体化、自动化饲喂、自动化投喂、病虫害监测以及疫病信息化防控等设备智能化与数字化改造。</w:t>
      </w:r>
    </w:p>
    <w:p w14:paraId="10124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大田种植。通过配置农田气象监测设备、作物生长监测设备、土壤墒情监测设备、智能虫情测报灯、害虫智能性诱监测设备、小麦赤霉病自动监测预警设备、智能水肥药灌溉设备、智能化灌溉阀门、高清视频监控等智能化设施设备、软件管理平台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及必要的附属配套材料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，构建水肥调控、精准作业、产量估算、病虫害预测预警等智能模型，</w:t>
      </w:r>
      <w:r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实现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对</w:t>
      </w:r>
      <w:r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1个及以上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环境因子的</w:t>
      </w:r>
      <w:r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智能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调控</w:t>
      </w:r>
      <w:r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 w14:paraId="5460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2.设施栽培。通过配置高精度环境数据监测设备、气象监测设备、水肥一体机智能管控系统、环境智能管控系统（加温/降温、加湿、补光、通风、二氧化碳等）、高清视频监控等智能化设施设备、软件管理平台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及必要的附属配套材料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，构建水肥精准管理、精准作业、生产任务管理、智能辅助决策等智能模型，实现对3个及以上生产环节的智能调控。</w:t>
      </w:r>
    </w:p>
    <w:p w14:paraId="06A22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3.畜牧生产。通过配置环境监测传感器、小型气象监测站、环境控制、粪污自动处理、个体电子识别、体温监测、自动饲喂、自动消毒、精准上料等环境测控与饲喂管理等智能化设施设备、软件管理平台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及必要的附属配套材料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，构建环境智能调控、精准饲喂、在线健康监测等智能模型，实现对3个及以上生产环节的智能调控。</w:t>
      </w:r>
    </w:p>
    <w:p w14:paraId="251EC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.渔业生产。通过配置水质参数监测、小型气象观测站、水质精准调控、精准投饵、智能捕捞、尾水处理、健康移动巡检、远程诊断、环境监测、工厂化循环水处理、智能增氧、自动分级等智能化设施设备、软件管理平台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及必要的附属配套材料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，构建养殖环境精准测控、精准饲喂、养殖对象行为监测、疫病诊疗等智能模型，实现对3个及以上生产环节的智能调控。</w:t>
      </w:r>
    </w:p>
    <w:p w14:paraId="3F0E0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 w:cs="Times New Roman"/>
          <w:b w:val="0"/>
          <w:bCs w:val="0"/>
          <w:color w:val="auto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方正黑体简体" w:cs="Times New Roman"/>
          <w:b w:val="0"/>
          <w:bCs w:val="0"/>
          <w:color w:val="auto"/>
          <w:sz w:val="32"/>
          <w:szCs w:val="32"/>
          <w:lang w:val="en-US" w:eastAsia="zh-CN"/>
        </w:rPr>
        <w:t>申报主体</w:t>
      </w:r>
    </w:p>
    <w:p w14:paraId="0C0C4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区内信用良好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、有建设需求、硬件基础条件好、无农产品质量安全问题、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无安全生产事故、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财务制度健全的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</w:rPr>
        <w:t>现代农业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</w:rPr>
        <w:t>园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区、农业企业、家庭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农场、农民专业合作社、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村集体经济组织等，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优先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向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农业主导产业、优势特色产业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eastAsia="zh-CN"/>
        </w:rPr>
        <w:t>等方面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倾斜。</w:t>
      </w:r>
    </w:p>
    <w:p w14:paraId="1D020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简体" w:cs="Times New Roman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方正黑体简体" w:cs="Times New Roman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黑体简体" w:cs="Times New Roman"/>
          <w:b w:val="0"/>
          <w:bCs w:val="0"/>
          <w:color w:val="auto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黑体简体" w:cs="Times New Roman"/>
          <w:b w:val="0"/>
          <w:bCs w:val="0"/>
          <w:color w:val="auto"/>
          <w:sz w:val="32"/>
          <w:szCs w:val="32"/>
        </w:rPr>
        <w:t>补助标准</w:t>
      </w:r>
    </w:p>
    <w:p w14:paraId="1F1CC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项目实行“先建后补、以奖代补”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，财政扶持资金不超过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核定总投资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的50%，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镇（街）政府、涉农社区（村委会）、政府及涉农社区（村委会）领办企业或合作社等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承建的项目可适当放宽补助比例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最高不超过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80%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 w14:paraId="115B1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黑体简体" w:cs="Times New Roman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</w:rPr>
        <w:t>建设要求</w:t>
      </w:r>
    </w:p>
    <w:p w14:paraId="6D03F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采取自愿申报、自主建设、先建后补的方式，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申报的项目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须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2024年1月1日以来新建内容，项目实施周期一年，已批复实施或已享受财政补助的项目不再重复补助。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项目建成后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须按要求及时接入省、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市智慧农业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物联网管理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平台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进行统一管理，</w:t>
      </w:r>
      <w:r>
        <w:rPr>
          <w:rFonts w:hint="eastAsia" w:ascii="Times New Roman" w:hAnsi="Times New Roman" w:eastAsia="方正仿宋简体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持续、稳定共享物联网设备环境感知、视频监控等生产相关数据，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并根据省市平台建设需要完成相关工作，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数据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接入工作为项目验收的必要条件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项目建设和核查验收原则上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于2025年6月底前全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部完成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30B3D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黑体简体" w:cs="Times New Roman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黑体简体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项目材料报送要求</w:t>
      </w:r>
    </w:p>
    <w:p w14:paraId="71B20C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420" w:firstLineChars="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申报材料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经街镇农业农村部门初审后，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于2025年1月20日前报送区农业农村局综合信息科（六合大厦2132室），同时报送电子材料，逾期不予受理。材料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包括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但不限于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：</w:t>
      </w:r>
    </w:p>
    <w:p w14:paraId="1D87D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项目申报文本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街镇农业农村部门应做好项目现场勘验记录，并对真实性、准确性负责；</w:t>
      </w:r>
    </w:p>
    <w:p w14:paraId="2C9CC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2.项目实施方案；</w:t>
      </w:r>
    </w:p>
    <w:p w14:paraId="0C27FD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.市级农业项目申请使用全过程承诺责任书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 w14:paraId="6DB2E4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涉及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建设用地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的，须提供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用于该项目建设的相关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用地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审批证明材料；</w:t>
      </w:r>
    </w:p>
    <w:p w14:paraId="08E2F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5.已建成或提前在建项目，需提供项目施工合同、设备采购发票、验收合格证明、现场照片等作为审核依据；</w:t>
      </w:r>
    </w:p>
    <w:p w14:paraId="0FCBA5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项目申报主体营业执照、法人个人身份证复印件以及企业信用信息查询记录资料等。</w:t>
      </w:r>
    </w:p>
    <w:sectPr>
      <w:pgSz w:w="11906" w:h="16838"/>
      <w:pgMar w:top="1440" w:right="1800" w:bottom="1440" w:left="1800" w:header="851" w:footer="992" w:gutter="0"/>
      <w:pgNumType w:fmt="decimal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ZmMWYwNDhlZTYzZDZiZGM0YzNkNzQwZDViNmUifQ=="/>
    <w:docVar w:name="KSO_WPS_MARK_KEY" w:val="f0168e8d-9031-4ded-9cc8-5de897c1f95a"/>
  </w:docVars>
  <w:rsids>
    <w:rsidRoot w:val="3E381815"/>
    <w:rsid w:val="01480804"/>
    <w:rsid w:val="02DC74C2"/>
    <w:rsid w:val="03D60A30"/>
    <w:rsid w:val="04A83FC2"/>
    <w:rsid w:val="05555072"/>
    <w:rsid w:val="064047AA"/>
    <w:rsid w:val="06593D6E"/>
    <w:rsid w:val="09151CF0"/>
    <w:rsid w:val="09F00295"/>
    <w:rsid w:val="0C22090F"/>
    <w:rsid w:val="0E1F0F9C"/>
    <w:rsid w:val="1109712F"/>
    <w:rsid w:val="144A3C3C"/>
    <w:rsid w:val="148B5AD8"/>
    <w:rsid w:val="149219C3"/>
    <w:rsid w:val="1703146C"/>
    <w:rsid w:val="17806344"/>
    <w:rsid w:val="1EE700E8"/>
    <w:rsid w:val="23E861D6"/>
    <w:rsid w:val="25E03E41"/>
    <w:rsid w:val="29E11C7D"/>
    <w:rsid w:val="2A5F7045"/>
    <w:rsid w:val="313D0FB7"/>
    <w:rsid w:val="339E453D"/>
    <w:rsid w:val="33E2429C"/>
    <w:rsid w:val="352E7D40"/>
    <w:rsid w:val="36C82C47"/>
    <w:rsid w:val="36D90FD6"/>
    <w:rsid w:val="36EC0198"/>
    <w:rsid w:val="379B7BDF"/>
    <w:rsid w:val="39AE0B79"/>
    <w:rsid w:val="3C0F436B"/>
    <w:rsid w:val="3E381815"/>
    <w:rsid w:val="3F460AB6"/>
    <w:rsid w:val="3F89487F"/>
    <w:rsid w:val="3FCA3667"/>
    <w:rsid w:val="3FE91433"/>
    <w:rsid w:val="40AF01C3"/>
    <w:rsid w:val="43276567"/>
    <w:rsid w:val="45E213A0"/>
    <w:rsid w:val="47F21070"/>
    <w:rsid w:val="48231FD9"/>
    <w:rsid w:val="4A1E147B"/>
    <w:rsid w:val="4A791606"/>
    <w:rsid w:val="4AE432CA"/>
    <w:rsid w:val="4D32758C"/>
    <w:rsid w:val="50B82E88"/>
    <w:rsid w:val="51220301"/>
    <w:rsid w:val="57D9402E"/>
    <w:rsid w:val="59493C92"/>
    <w:rsid w:val="5E2F61C8"/>
    <w:rsid w:val="5E826506"/>
    <w:rsid w:val="5ECA0C7B"/>
    <w:rsid w:val="5FC13854"/>
    <w:rsid w:val="64EB786D"/>
    <w:rsid w:val="65BF660F"/>
    <w:rsid w:val="65DE4221"/>
    <w:rsid w:val="67111C49"/>
    <w:rsid w:val="693469CC"/>
    <w:rsid w:val="699B6A4B"/>
    <w:rsid w:val="6D354529"/>
    <w:rsid w:val="6DCF2230"/>
    <w:rsid w:val="70311EB7"/>
    <w:rsid w:val="721626A5"/>
    <w:rsid w:val="727E04D5"/>
    <w:rsid w:val="73BF3510"/>
    <w:rsid w:val="74CB12C6"/>
    <w:rsid w:val="756F1126"/>
    <w:rsid w:val="76F61765"/>
    <w:rsid w:val="77471281"/>
    <w:rsid w:val="79816AD0"/>
    <w:rsid w:val="7CCB6C4E"/>
    <w:rsid w:val="7CD12A58"/>
    <w:rsid w:val="7DE178EC"/>
    <w:rsid w:val="7E71364A"/>
    <w:rsid w:val="7F76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1476</Words>
  <Characters>1506</Characters>
  <Lines>0</Lines>
  <Paragraphs>0</Paragraphs>
  <TotalTime>5</TotalTime>
  <ScaleCrop>false</ScaleCrop>
  <LinksUpToDate>false</LinksUpToDate>
  <CharactersWithSpaces>1506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2019-07-22T03:30:00Z</dcterms:created>
  <dc:creator>Administrator</dc:creator>
  <cp:lastModifiedBy>秀逗</cp:lastModifiedBy>
  <cp:lastPrinted>2024-07-23T09:14:00Z</cp:lastPrinted>
  <dcterms:modified xsi:type="dcterms:W3CDTF">2025-01-15T08:10:51Z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81A11C497F014E3C8846B95D9184BE59_13</vt:lpwstr>
  </property>
  <property fmtid="{D5CDD505-2E9C-101B-9397-08002B2CF9AE}" pid="4" name="KSOTemplateDocerSaveRecord">
    <vt:lpwstr>eyJoZGlkIjoiNTc0ODZmMWYwNDhlZTYzZDZiZGM0YzNkNzQwZDViNmUiLCJ1c2VySWQiOiIyODE3NzIzMjQifQ==</vt:lpwstr>
  </property>
</Properties>
</file>