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ascii="方正小标宋_GBK" w:hAnsi="方正小标宋_GBK" w:eastAsia="方正小标宋_GBK" w:cs="方正小标宋_GBK"/>
          <w:b w:val="0"/>
          <w:bCs/>
          <w:color w:val="000000"/>
          <w:spacing w:val="0"/>
          <w:sz w:val="44"/>
          <w:szCs w:val="44"/>
          <w:lang w:val="en-US" w:eastAsia="zh-CN"/>
        </w:rPr>
      </w:pPr>
      <w:bookmarkStart w:id="0" w:name="_GoBack"/>
      <w:r>
        <w:rPr>
          <w:rFonts w:hint="eastAsia" w:ascii="方正小标宋_GBK" w:hAnsi="方正小标宋_GBK" w:eastAsia="方正小标宋_GBK" w:cs="方正小标宋_GBK"/>
          <w:b w:val="0"/>
          <w:bCs/>
          <w:color w:val="000000"/>
          <w:spacing w:val="-20"/>
          <w:sz w:val="44"/>
          <w:szCs w:val="44"/>
          <w:lang w:val="en-US" w:eastAsia="zh-CN"/>
        </w:rPr>
        <w:t>2025年六合区省级稻麦高产优质片区建设项</w:t>
      </w:r>
      <w:r>
        <w:rPr>
          <w:rFonts w:hint="eastAsia" w:ascii="方正小标宋_GBK" w:hAnsi="方正小标宋_GBK" w:eastAsia="方正小标宋_GBK" w:cs="方正小标宋_GBK"/>
          <w:b w:val="0"/>
          <w:bCs/>
          <w:color w:val="000000"/>
          <w:spacing w:val="0"/>
          <w:sz w:val="44"/>
          <w:szCs w:val="44"/>
          <w:lang w:val="en-US" w:eastAsia="zh-CN"/>
        </w:rPr>
        <w:t>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ascii="方正小标宋_GBK" w:hAnsi="方正小标宋_GBK" w:eastAsia="方正小标宋_GBK" w:cs="方正小标宋_GBK"/>
          <w:b w:val="0"/>
          <w:bCs/>
          <w:color w:val="000000"/>
          <w:spacing w:val="0"/>
          <w:kern w:val="2"/>
          <w:sz w:val="44"/>
          <w:szCs w:val="44"/>
          <w:lang w:val="en-US" w:eastAsia="zh-CN" w:bidi="ar-SA"/>
        </w:rPr>
      </w:pPr>
      <w:r>
        <w:rPr>
          <w:rFonts w:hint="eastAsia" w:ascii="方正小标宋_GBK" w:hAnsi="方正小标宋_GBK" w:eastAsia="方正小标宋_GBK" w:cs="方正小标宋_GBK"/>
          <w:b w:val="0"/>
          <w:bCs/>
          <w:color w:val="000000"/>
          <w:spacing w:val="0"/>
          <w:kern w:val="2"/>
          <w:sz w:val="44"/>
          <w:szCs w:val="44"/>
          <w:lang w:val="en-US" w:eastAsia="zh-CN" w:bidi="ar-SA"/>
        </w:rPr>
        <w:t>实施方案</w:t>
      </w:r>
    </w:p>
    <w:bookmarkEnd w:id="0"/>
    <w:p>
      <w:pPr>
        <w:pStyle w:val="5"/>
        <w:keepNext w:val="0"/>
        <w:keepLines w:val="0"/>
        <w:pageBreakBefore w:val="0"/>
        <w:kinsoku/>
        <w:wordWrap/>
        <w:overflowPunct/>
        <w:topLinePunct w:val="0"/>
        <w:autoSpaceDE/>
        <w:autoSpaceDN/>
        <w:bidi w:val="0"/>
        <w:adjustRightInd/>
        <w:snapToGrid/>
        <w:spacing w:line="520" w:lineRule="exact"/>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根据《关于加快粮油高产优质片区建设 推进大面积单产提升的通知》（苏农业</w:t>
      </w:r>
      <w:r>
        <w:rPr>
          <w:rFonts w:hint="default" w:ascii="Times New Roman" w:hAnsi="Times New Roman" w:eastAsia="方正仿宋_GBK" w:cs="Times New Roman"/>
          <w:b w:val="0"/>
          <w:bCs w:val="0"/>
          <w:kern w:val="2"/>
          <w:sz w:val="32"/>
          <w:szCs w:val="32"/>
          <w:lang w:val="en-US" w:eastAsia="zh-CN" w:bidi="ar-SA"/>
        </w:rPr>
        <w:t>〔2025〕13号）</w:t>
      </w:r>
      <w:r>
        <w:rPr>
          <w:rFonts w:hint="default" w:ascii="Times New Roman" w:hAnsi="Times New Roman" w:eastAsia="仿宋" w:cs="Times New Roman"/>
          <w:b w:val="0"/>
          <w:bCs w:val="0"/>
          <w:kern w:val="2"/>
          <w:sz w:val="32"/>
          <w:szCs w:val="32"/>
          <w:lang w:val="en-US" w:eastAsia="zh-CN" w:bidi="ar-SA"/>
        </w:rPr>
        <w:t>，进一步挖掘稻麦单产潜力，强化农机农艺深度融合，集成稻麦绿色高产高效栽培技术，辐射带动大面积稻麦单产提升，为粮食稳产保供提供基础支撑。结合六合区稻麦种植实际情况，制定2025年六合区省级稻麦高产优质片区建设项目实施方案（以下简称“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643" w:firstLineChars="200"/>
        <w:jc w:val="both"/>
        <w:textAlignment w:val="baseline"/>
        <w:rPr>
          <w:rFonts w:hint="eastAsia" w:ascii="宋体" w:hAnsi="宋体" w:eastAsia="宋体" w:cs="宋体"/>
          <w:b/>
          <w:bCs w:val="0"/>
          <w:i w:val="0"/>
          <w:caps w:val="0"/>
          <w:spacing w:val="0"/>
          <w:w w:val="100"/>
          <w:sz w:val="32"/>
          <w:szCs w:val="32"/>
          <w:lang w:val="en-US" w:eastAsia="zh-CN"/>
        </w:rPr>
      </w:pPr>
      <w:r>
        <w:rPr>
          <w:rFonts w:hint="eastAsia" w:ascii="宋体" w:hAnsi="宋体" w:eastAsia="宋体" w:cs="宋体"/>
          <w:b/>
          <w:bCs w:val="0"/>
          <w:i w:val="0"/>
          <w:caps w:val="0"/>
          <w:spacing w:val="0"/>
          <w:w w:val="100"/>
          <w:sz w:val="32"/>
          <w:szCs w:val="32"/>
          <w:lang w:val="en-US" w:eastAsia="zh-CN"/>
        </w:rPr>
        <w:t>一、建设范围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640" w:firstLineChars="200"/>
        <w:jc w:val="both"/>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建设1个稻麦高产优质片区，实施面积3.4万亩，主要位于马鞍、冶山、横梁、程桥、竹镇5个街镇，共涉及农业经营主体42个（详见附表），若因农村土地二轮承包合同到期，种植主体发生变动，以新的种植主体为准，原则上实施地点不变；如新的种植主体存在对参与项目实施意愿不强、不愿接受“四良”“四新”集成技术推广应用等原因，可以动态调整项目片区建设种植主体和实施地点。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643" w:firstLineChars="200"/>
        <w:jc w:val="both"/>
        <w:textAlignment w:val="baseline"/>
        <w:rPr>
          <w:rFonts w:hint="eastAsia" w:ascii="宋体" w:hAnsi="宋体" w:eastAsia="宋体" w:cs="宋体"/>
          <w:b/>
          <w:bCs w:val="0"/>
          <w:i w:val="0"/>
          <w:caps w:val="0"/>
          <w:spacing w:val="0"/>
          <w:w w:val="100"/>
          <w:sz w:val="32"/>
          <w:szCs w:val="32"/>
          <w:lang w:val="en-US" w:eastAsia="zh-CN"/>
        </w:rPr>
      </w:pPr>
      <w:r>
        <w:rPr>
          <w:rFonts w:hint="eastAsia" w:ascii="宋体" w:hAnsi="宋体" w:eastAsia="宋体" w:cs="宋体"/>
          <w:b/>
          <w:bCs w:val="0"/>
          <w:i w:val="0"/>
          <w:caps w:val="0"/>
          <w:spacing w:val="0"/>
          <w:w w:val="100"/>
          <w:sz w:val="32"/>
          <w:szCs w:val="32"/>
          <w:lang w:val="en-US" w:eastAsia="zh-CN"/>
        </w:rPr>
        <w:t>二、主要目标</w:t>
      </w:r>
    </w:p>
    <w:p>
      <w:pPr>
        <w:keepNext w:val="0"/>
        <w:keepLines w:val="0"/>
        <w:pageBreakBefore w:val="0"/>
        <w:widowControl w:val="0"/>
        <w:tabs>
          <w:tab w:val="left" w:pos="7513"/>
          <w:tab w:val="left" w:pos="7655"/>
        </w:tabs>
        <w:kinsoku/>
        <w:wordWrap/>
        <w:overflowPunct/>
        <w:topLinePunct w:val="0"/>
        <w:autoSpaceDE/>
        <w:autoSpaceDN/>
        <w:bidi w:val="0"/>
        <w:adjustRightInd/>
        <w:snapToGrid/>
        <w:spacing w:beforeLines="0" w:afterLines="0" w:line="500" w:lineRule="exact"/>
        <w:ind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项目片区以单产和品质提升为主攻方向，聚焦“良种良法、良田良机、高产稳产、优质优价”，规模化推广周年协同高产技术模式，力争片区周年粮食平均单产比全区平均水平提高6%以上。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643" w:firstLineChars="200"/>
        <w:jc w:val="both"/>
        <w:textAlignment w:val="baseline"/>
        <w:rPr>
          <w:rFonts w:hint="eastAsia" w:ascii="宋体" w:hAnsi="宋体" w:eastAsia="宋体" w:cs="宋体"/>
          <w:b/>
          <w:bCs w:val="0"/>
          <w:i w:val="0"/>
          <w:caps w:val="0"/>
          <w:spacing w:val="0"/>
          <w:w w:val="100"/>
          <w:sz w:val="32"/>
          <w:szCs w:val="32"/>
          <w:lang w:val="en-US" w:eastAsia="zh-CN"/>
        </w:rPr>
      </w:pPr>
      <w:r>
        <w:rPr>
          <w:rFonts w:hint="eastAsia" w:ascii="宋体" w:hAnsi="宋体" w:eastAsia="宋体" w:cs="宋体"/>
          <w:b/>
          <w:bCs w:val="0"/>
          <w:i w:val="0"/>
          <w:caps w:val="0"/>
          <w:spacing w:val="0"/>
          <w:w w:val="100"/>
          <w:sz w:val="32"/>
          <w:szCs w:val="32"/>
          <w:lang w:val="en-US" w:eastAsia="zh-CN"/>
        </w:rPr>
        <w:t>三、建设内容</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640" w:firstLineChars="200"/>
        <w:jc w:val="both"/>
        <w:textAlignment w:val="baseline"/>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kern w:val="2"/>
          <w:sz w:val="32"/>
          <w:szCs w:val="32"/>
          <w:lang w:val="en-US" w:eastAsia="zh-CN" w:bidi="ar-SA"/>
        </w:rPr>
        <w:t>项目片区围绕“推技术、提单产、增效益、育主体”路径，以“目标任务、技术路径、主体培育、服务责任”四个清单为重点，高质量开展稻麦高产优质片区建设。</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00" w:lineRule="exact"/>
        <w:ind w:firstLine="641"/>
        <w:jc w:val="both"/>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主要技术路径。①主导品种。</w:t>
      </w:r>
      <w:r>
        <w:rPr>
          <w:rFonts w:hint="eastAsia" w:ascii="仿宋" w:hAnsi="仿宋" w:eastAsia="仿宋" w:cs="仿宋"/>
          <w:b w:val="0"/>
          <w:bCs w:val="0"/>
          <w:kern w:val="2"/>
          <w:sz w:val="32"/>
          <w:szCs w:val="32"/>
          <w:lang w:val="en-US" w:eastAsia="zh-CN" w:bidi="ar-SA"/>
        </w:rPr>
        <w:t>项目片区水稻选用优良食味水稻品种，以吨两优818、九优粤禾丝苗、8两优徽香、甬优6718、宁香粳9号、南粳5718、南粳9108等为主要种植品种，高产攻关田选用浙大荃优1610、九优贝贝等产量潜力高的品种。小麦品种选用扬麦39、扬麦34、扬辐麦19、扬麦53、镇麦18、镇麦15、宁麦资999等为主要种植品种。</w:t>
      </w:r>
      <w:r>
        <w:rPr>
          <w:rFonts w:hint="eastAsia" w:ascii="仿宋" w:hAnsi="仿宋" w:eastAsia="仿宋" w:cs="仿宋"/>
          <w:b/>
          <w:bCs/>
          <w:kern w:val="2"/>
          <w:sz w:val="32"/>
          <w:szCs w:val="32"/>
          <w:lang w:val="en-US" w:eastAsia="zh-CN" w:bidi="ar-SA"/>
        </w:rPr>
        <w:t>②主推技术。</w:t>
      </w:r>
      <w:r>
        <w:rPr>
          <w:rFonts w:hint="eastAsia" w:ascii="仿宋" w:hAnsi="仿宋" w:eastAsia="仿宋" w:cs="仿宋"/>
          <w:b w:val="0"/>
          <w:bCs w:val="0"/>
          <w:kern w:val="2"/>
          <w:sz w:val="32"/>
          <w:szCs w:val="32"/>
          <w:lang w:val="en-US" w:eastAsia="zh-CN" w:bidi="ar-SA"/>
        </w:rPr>
        <w:t>水稻推广应用基质培育壮育、</w:t>
      </w:r>
      <w:r>
        <w:rPr>
          <w:rFonts w:hint="eastAsia" w:ascii="仿宋" w:hAnsi="仿宋" w:eastAsia="仿宋" w:cs="仿宋"/>
          <w:color w:val="000000" w:themeColor="text1"/>
          <w:sz w:val="32"/>
          <w:szCs w:val="32"/>
          <w:lang w:val="en-US" w:eastAsia="zh-CN"/>
          <w14:textFill>
            <w14:solidFill>
              <w14:schemeClr w14:val="tx1"/>
            </w14:solidFill>
          </w14:textFill>
        </w:rPr>
        <w:t>秸秆粉碎还田（或打捆离田）+精细整地+机插秧、水稻配方肥基施+有机无机复混肥追施+水溶性肥叶面喷施、水浆全程科学管理、病虫草害绿色综合防控、抗逆防灾减灾等技术集成。小麦推广应用秸秆犁耕深翻+精细整地+种肥同播+播后开沟与镇压、基施配方肥+追施复混肥+水溶性叶面喷施、病虫草害绿色综合防控、抗逆防灾减灾等技术集成。</w:t>
      </w:r>
      <w:r>
        <w:rPr>
          <w:rFonts w:hint="eastAsia" w:ascii="仿宋" w:hAnsi="仿宋" w:eastAsia="仿宋" w:cs="仿宋"/>
          <w:b/>
          <w:bCs/>
          <w:kern w:val="2"/>
          <w:sz w:val="32"/>
          <w:szCs w:val="32"/>
          <w:lang w:val="en-US" w:eastAsia="zh-CN" w:bidi="ar-SA"/>
        </w:rPr>
        <w:t>③推广绿色投入品</w:t>
      </w:r>
      <w:r>
        <w:rPr>
          <w:rFonts w:hint="eastAsia" w:ascii="仿宋" w:hAnsi="仿宋" w:eastAsia="仿宋" w:cs="仿宋"/>
          <w:b w:val="0"/>
          <w:bCs w:val="0"/>
          <w:kern w:val="2"/>
          <w:sz w:val="32"/>
          <w:szCs w:val="32"/>
          <w:lang w:val="en-US" w:eastAsia="zh-CN" w:bidi="ar-SA"/>
        </w:rPr>
        <w:t>。推广应用稻麦配方肥、有机无机复混肥、水溶性肥料（大量元素、中量元素）等绿色肥料产品，纳米（或生物）农药、诱捕器、显花植物等绿色防控产品。</w:t>
      </w:r>
      <w:r>
        <w:rPr>
          <w:rFonts w:hint="eastAsia" w:ascii="仿宋" w:hAnsi="仿宋" w:eastAsia="仿宋" w:cs="仿宋"/>
          <w:b/>
          <w:bCs/>
          <w:kern w:val="2"/>
          <w:sz w:val="32"/>
          <w:szCs w:val="32"/>
          <w:lang w:val="en-US" w:eastAsia="zh-CN" w:bidi="ar-SA"/>
        </w:rPr>
        <w:t>④推广应用机械。</w:t>
      </w:r>
      <w:r>
        <w:rPr>
          <w:rFonts w:hint="eastAsia" w:ascii="仿宋" w:hAnsi="仿宋" w:eastAsia="仿宋" w:cs="仿宋"/>
          <w:b w:val="0"/>
          <w:bCs w:val="0"/>
          <w:kern w:val="2"/>
          <w:sz w:val="32"/>
          <w:szCs w:val="32"/>
          <w:lang w:val="en-US" w:eastAsia="zh-CN" w:bidi="ar-SA"/>
        </w:rPr>
        <w:t>推广智能化育秧设备、毯苗插秧机、种肥同播机、无人机、液压翻转犁等新型适用机械。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00" w:lineRule="exact"/>
        <w:ind w:firstLine="643" w:firstLineChars="200"/>
        <w:jc w:val="both"/>
        <w:textAlignment w:val="baseline"/>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kern w:val="2"/>
          <w:sz w:val="32"/>
          <w:szCs w:val="32"/>
          <w:lang w:val="en-US" w:eastAsia="zh-CN" w:bidi="ar-SA"/>
        </w:rPr>
        <w:t>（二）技术指导服务。</w:t>
      </w:r>
      <w:r>
        <w:rPr>
          <w:rFonts w:hint="eastAsia" w:ascii="仿宋" w:hAnsi="仿宋" w:eastAsia="仿宋" w:cs="仿宋"/>
          <w:color w:val="000000" w:themeColor="text1"/>
          <w:sz w:val="32"/>
          <w:szCs w:val="32"/>
          <w:lang w:val="en-US" w:eastAsia="zh-CN"/>
          <w14:textFill>
            <w14:solidFill>
              <w14:schemeClr w14:val="tx1"/>
            </w14:solidFill>
          </w14:textFill>
        </w:rPr>
        <w:t>充分发挥区农业技术推广中心、街镇农村部门技术人员的力量，开展技术指导服务，通过举办技术培训与现场观摩活动，提高项目区主体及其他种植户科学种植的思想意识。加强与科研院校合作，在</w:t>
      </w:r>
      <w:r>
        <w:rPr>
          <w:rFonts w:hint="eastAsia" w:ascii="仿宋" w:hAnsi="仿宋" w:eastAsia="仿宋" w:cs="仿宋"/>
          <w:color w:val="000000" w:themeColor="text1"/>
          <w:sz w:val="32"/>
          <w:szCs w:val="32"/>
          <w:highlight w:val="none"/>
          <w:lang w:val="en-US" w:eastAsia="zh-CN"/>
          <w14:textFill>
            <w14:solidFill>
              <w14:schemeClr w14:val="tx1"/>
            </w14:solidFill>
          </w14:textFill>
        </w:rPr>
        <w:t>稻麦</w:t>
      </w:r>
      <w:r>
        <w:rPr>
          <w:rFonts w:hint="eastAsia" w:ascii="仿宋" w:hAnsi="仿宋" w:eastAsia="仿宋" w:cs="仿宋"/>
          <w:color w:val="000000" w:themeColor="text1"/>
          <w:sz w:val="32"/>
          <w:szCs w:val="32"/>
          <w:lang w:val="en-US" w:eastAsia="zh-CN"/>
          <w14:textFill>
            <w14:solidFill>
              <w14:schemeClr w14:val="tx1"/>
            </w14:solidFill>
          </w14:textFill>
        </w:rPr>
        <w:t>生产关键环节进行田间技术指导，组织片区主体积极参加省级稻麦高产竞赛；建立苗情监测点（采集苗情数据，分析群体长势），组织专家对每个高产优质片区进行测产（出具理论和实收测产报告），总结稻麦高产优质栽培技术模式。</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43"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kern w:val="2"/>
          <w:sz w:val="32"/>
          <w:szCs w:val="32"/>
          <w:lang w:val="en-US" w:eastAsia="zh-CN" w:bidi="ar-SA"/>
        </w:rPr>
        <w:t>（三）强化主体参与。</w:t>
      </w:r>
      <w:r>
        <w:rPr>
          <w:rFonts w:hint="eastAsia" w:ascii="仿宋" w:hAnsi="仿宋" w:eastAsia="仿宋" w:cs="仿宋"/>
          <w:color w:val="000000"/>
          <w:kern w:val="0"/>
          <w:sz w:val="32"/>
          <w:szCs w:val="32"/>
          <w:lang w:val="en-US" w:eastAsia="zh-CN" w:bidi="ar"/>
        </w:rPr>
        <w:t>引导适度规模经营，鼓励家庭农场、农民合作社等新型农业经营主体参</w:t>
      </w:r>
      <w:r>
        <w:rPr>
          <w:rFonts w:hint="eastAsia" w:ascii="仿宋" w:hAnsi="仿宋" w:eastAsia="仿宋" w:cs="仿宋"/>
          <w:color w:val="000000" w:themeColor="text1"/>
          <w:sz w:val="32"/>
          <w:szCs w:val="32"/>
          <w:lang w:val="en-US" w:eastAsia="zh-CN"/>
          <w14:textFill>
            <w14:solidFill>
              <w14:schemeClr w14:val="tx1"/>
            </w14:solidFill>
          </w14:textFill>
        </w:rPr>
        <w:t>加稻麦高产优质片区建设，辐射带动周边种植户参与，提高关键技术应用到位率，提升科学种田水平。利用“茉莉六合”“南粮晶润”“远望富硒”“艾津稻米”“六竹稻米”“骏圣稻米”“海富面粉”等农产品品牌，加强与项目片区主体对接，推广稻麦优质优价订单种植，提高种植户综合效益。</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baseline"/>
        <w:rPr>
          <w:rFonts w:hint="eastAsia" w:ascii="黑体" w:hAnsi="黑体" w:eastAsia="黑体" w:cs="黑体"/>
          <w:b/>
          <w:bCs w:val="0"/>
          <w:i w:val="0"/>
          <w:caps w:val="0"/>
          <w:spacing w:val="0"/>
          <w:w w:val="100"/>
          <w:sz w:val="32"/>
          <w:szCs w:val="32"/>
          <w:lang w:val="en-US" w:eastAsia="zh-CN"/>
        </w:rPr>
      </w:pPr>
      <w:r>
        <w:rPr>
          <w:rFonts w:hint="eastAsia" w:ascii="黑体" w:hAnsi="黑体" w:eastAsia="黑体" w:cs="黑体"/>
          <w:b/>
          <w:bCs w:val="0"/>
          <w:i w:val="0"/>
          <w:caps w:val="0"/>
          <w:spacing w:val="0"/>
          <w:w w:val="100"/>
          <w:sz w:val="32"/>
          <w:szCs w:val="32"/>
          <w:lang w:val="en-US" w:eastAsia="zh-CN"/>
        </w:rPr>
        <w:t>四、资金安排</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项目资金总概算为356万元，其中项目片区建设补助328万元（主要为物化补助）、高产攻关和片区技术指导服务补助23万元、项目管理补助5万元，补助资金主要来源于省级以上财政（含2024年省级现代农业发展专项结余资金5万元）、区级财政（省级财政补助资金不足部分在区级水稻生态补偿资金中予以安排列支），补助资金主要采用物化补助的方式对项目片区建设进行补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color w:val="000000"/>
          <w:sz w:val="32"/>
          <w:szCs w:val="32"/>
          <w:lang w:val="en-US" w:eastAsia="zh-CN"/>
        </w:rPr>
        <w:t>片区建设补助（328万元）。主要用于</w:t>
      </w:r>
      <w:r>
        <w:rPr>
          <w:rFonts w:hint="eastAsia" w:ascii="仿宋" w:hAnsi="仿宋" w:eastAsia="仿宋" w:cs="仿宋"/>
          <w:b w:val="0"/>
          <w:bCs w:val="0"/>
          <w:kern w:val="2"/>
          <w:sz w:val="32"/>
          <w:szCs w:val="32"/>
          <w:lang w:val="en-US" w:eastAsia="zh-CN" w:bidi="ar-SA"/>
        </w:rPr>
        <w:t>对项目片区建设部分关键环节应用的投入品进行物化补助，切实提高新技术应用到位率和实施效果。水稻季：鼓励基质育秧技术培育壮秧，基施水稻配方肥，采用机插毯苗移栽，有条件的应用机插秧同步侧深施肥技术。水稻拔节孕穗期统一施用有机无机复混肥，抽穗、灌浆期统一喷施叶面肥，对应用的有机无机复混肥、水溶性肥料进行物化补助，补助面积3.4万亩，其中有机无机复混肥补助数量680吨，亩补助量20公斤，补助资金238万元；中量元素肥料补助数量3.4吨，亩补助量100克，补助资金20.4万元；大量元素水溶肥料补助数量6.8吨，亩补助量200克，补助资金13.6万元。小麦季：鼓励应用基施配方肥，追施复混肥，在小麦扬花期、灌浆期喷施叶面肥，对项目片应用的水溶性肥料进行补助。其中：含氨基酸水溶肥料补助数量6.8吨，亩补助量200克，补助资金23.8万元；中量元素肥料补助数量3.4吨，亩补助量100克，补助资金20.4万元；磷酸二氢钾补助数量6.8吨，亩补助量200克，补助资金11.8万元。</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000000"/>
          <w:sz w:val="32"/>
          <w:szCs w:val="32"/>
          <w:lang w:val="en-US" w:eastAsia="zh-CN"/>
        </w:rPr>
        <w:t>（二）高产攻关和技术指导服务补助（23万元）。</w:t>
      </w:r>
      <w:r>
        <w:rPr>
          <w:rFonts w:hint="eastAsia" w:ascii="仿宋" w:hAnsi="仿宋" w:eastAsia="仿宋" w:cs="仿宋"/>
          <w:b w:val="0"/>
          <w:bCs w:val="0"/>
          <w:kern w:val="2"/>
          <w:sz w:val="32"/>
          <w:szCs w:val="32"/>
          <w:lang w:val="en-US" w:eastAsia="zh-CN" w:bidi="ar-SA"/>
        </w:rPr>
        <w:t>加强与科研院校合作，通过“四新”集成应用，开展稻麦品种试验和高产攻关技术指导，在水稻、小麦生长关键环节，组织专家、技术人员到田察看苗情，并及时指导应对措施；建立稻麦苗情监测点（采集苗情数据，分析群体长势），组织专家测产验收（稻麦各10个测产点，理论与实收测产，出具测产报告），总结丘陵地区稻麦周年高产优质栽培技术模式。</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caps w:val="0"/>
          <w:spacing w:val="0"/>
          <w:w w:val="100"/>
          <w:sz w:val="32"/>
          <w:szCs w:val="32"/>
          <w:highlight w:val="none"/>
          <w:lang w:val="en-US" w:eastAsia="zh-CN"/>
        </w:rPr>
      </w:pPr>
      <w:r>
        <w:rPr>
          <w:rFonts w:hint="eastAsia" w:ascii="仿宋" w:hAnsi="仿宋" w:eastAsia="仿宋" w:cs="仿宋"/>
          <w:b w:val="0"/>
          <w:bCs w:val="0"/>
          <w:color w:val="000000"/>
          <w:sz w:val="32"/>
          <w:szCs w:val="32"/>
          <w:lang w:val="en-US" w:eastAsia="zh-CN"/>
        </w:rPr>
        <w:t>（三）项目管理补助（5万元）。</w:t>
      </w:r>
      <w:r>
        <w:rPr>
          <w:rFonts w:hint="eastAsia" w:ascii="仿宋" w:hAnsi="仿宋" w:eastAsia="仿宋" w:cs="仿宋"/>
          <w:b w:val="0"/>
          <w:bCs w:val="0"/>
          <w:color w:val="auto"/>
          <w:sz w:val="32"/>
          <w:szCs w:val="32"/>
          <w:lang w:val="en-US" w:eastAsia="zh-CN"/>
        </w:rPr>
        <w:t>主要用于项目资金使用情况审计、项目绩效评价、项目验收及不可预见费用等。</w:t>
      </w:r>
      <w:r>
        <w:rPr>
          <w:rFonts w:hint="eastAsia" w:ascii="仿宋" w:hAnsi="仿宋" w:eastAsia="仿宋" w:cs="仿宋"/>
          <w:b w:val="0"/>
          <w:bCs w:val="0"/>
          <w:kern w:val="2"/>
          <w:sz w:val="32"/>
          <w:szCs w:val="32"/>
          <w:lang w:val="en-US" w:eastAsia="zh-CN" w:bidi="ar-SA"/>
        </w:rPr>
        <w:t>区农业农村局委托第三方服务单位开展项目资金使用情况审计、项目绩效评价；组织专家开展</w:t>
      </w:r>
      <w:r>
        <w:rPr>
          <w:rFonts w:hint="eastAsia" w:ascii="仿宋" w:hAnsi="仿宋" w:eastAsia="仿宋" w:cs="仿宋"/>
          <w:b w:val="0"/>
          <w:bCs w:val="0"/>
          <w:sz w:val="32"/>
          <w:szCs w:val="32"/>
          <w:lang w:val="en-US" w:eastAsia="zh-CN"/>
        </w:rPr>
        <w:t>项目验收</w:t>
      </w:r>
      <w:r>
        <w:rPr>
          <w:rFonts w:hint="eastAsia" w:ascii="仿宋" w:hAnsi="仿宋" w:eastAsia="仿宋" w:cs="仿宋"/>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baseline"/>
        <w:rPr>
          <w:rFonts w:hint="eastAsia" w:ascii="仿宋" w:hAnsi="仿宋" w:eastAsia="仿宋" w:cs="仿宋"/>
          <w:b w:val="0"/>
          <w:bCs w:val="0"/>
          <w:i w:val="0"/>
          <w:caps w:val="0"/>
          <w:spacing w:val="0"/>
          <w:w w:val="100"/>
          <w:sz w:val="32"/>
          <w:szCs w:val="32"/>
          <w:highlight w:val="none"/>
        </w:rPr>
      </w:pPr>
      <w:r>
        <w:rPr>
          <w:rFonts w:hint="eastAsia" w:ascii="仿宋" w:hAnsi="仿宋" w:eastAsia="仿宋" w:cs="仿宋"/>
          <w:b w:val="0"/>
          <w:bCs w:val="0"/>
          <w:i w:val="0"/>
          <w:caps w:val="0"/>
          <w:spacing w:val="0"/>
          <w:w w:val="100"/>
          <w:sz w:val="32"/>
          <w:szCs w:val="32"/>
          <w:highlight w:val="none"/>
          <w:lang w:val="en-US" w:eastAsia="zh-CN"/>
        </w:rPr>
        <w:t xml:space="preserve">表1 </w:t>
      </w:r>
      <w:r>
        <w:rPr>
          <w:rFonts w:hint="eastAsia" w:ascii="仿宋" w:hAnsi="仿宋" w:eastAsia="仿宋" w:cs="仿宋"/>
          <w:b w:val="0"/>
          <w:bCs w:val="0"/>
          <w:i w:val="0"/>
          <w:caps w:val="0"/>
          <w:spacing w:val="0"/>
          <w:w w:val="100"/>
          <w:sz w:val="32"/>
          <w:szCs w:val="32"/>
          <w:highlight w:val="none"/>
        </w:rPr>
        <w:t>202</w:t>
      </w:r>
      <w:r>
        <w:rPr>
          <w:rFonts w:hint="eastAsia" w:ascii="仿宋" w:hAnsi="仿宋" w:eastAsia="仿宋" w:cs="仿宋"/>
          <w:b w:val="0"/>
          <w:bCs w:val="0"/>
          <w:i w:val="0"/>
          <w:caps w:val="0"/>
          <w:spacing w:val="0"/>
          <w:w w:val="100"/>
          <w:sz w:val="32"/>
          <w:szCs w:val="32"/>
          <w:highlight w:val="none"/>
          <w:lang w:val="en-US" w:eastAsia="zh-CN"/>
        </w:rPr>
        <w:t>5</w:t>
      </w:r>
      <w:r>
        <w:rPr>
          <w:rFonts w:hint="eastAsia" w:ascii="仿宋" w:hAnsi="仿宋" w:eastAsia="仿宋" w:cs="仿宋"/>
          <w:b w:val="0"/>
          <w:bCs w:val="0"/>
          <w:i w:val="0"/>
          <w:caps w:val="0"/>
          <w:spacing w:val="0"/>
          <w:w w:val="100"/>
          <w:sz w:val="32"/>
          <w:szCs w:val="32"/>
          <w:highlight w:val="none"/>
        </w:rPr>
        <w:t>年</w:t>
      </w:r>
      <w:r>
        <w:rPr>
          <w:rFonts w:hint="eastAsia" w:ascii="仿宋" w:hAnsi="仿宋" w:eastAsia="仿宋" w:cs="仿宋"/>
          <w:b w:val="0"/>
          <w:bCs w:val="0"/>
          <w:i w:val="0"/>
          <w:caps w:val="0"/>
          <w:spacing w:val="0"/>
          <w:w w:val="100"/>
          <w:sz w:val="32"/>
          <w:szCs w:val="32"/>
          <w:highlight w:val="none"/>
          <w:lang w:val="en-US" w:eastAsia="zh-CN"/>
        </w:rPr>
        <w:t>六</w:t>
      </w:r>
      <w:r>
        <w:rPr>
          <w:rFonts w:hint="eastAsia" w:ascii="仿宋" w:hAnsi="仿宋" w:eastAsia="仿宋" w:cs="仿宋"/>
          <w:b w:val="0"/>
          <w:bCs w:val="0"/>
          <w:kern w:val="2"/>
          <w:sz w:val="32"/>
          <w:szCs w:val="32"/>
          <w:lang w:val="en-US" w:eastAsia="zh-CN" w:bidi="ar-SA"/>
        </w:rPr>
        <w:t>合区省级稻麦高产优质</w:t>
      </w:r>
      <w:r>
        <w:rPr>
          <w:rFonts w:hint="eastAsia" w:ascii="仿宋" w:hAnsi="仿宋" w:eastAsia="仿宋" w:cs="仿宋"/>
          <w:b w:val="0"/>
          <w:bCs w:val="0"/>
          <w:i w:val="0"/>
          <w:caps w:val="0"/>
          <w:spacing w:val="0"/>
          <w:w w:val="100"/>
          <w:sz w:val="32"/>
          <w:szCs w:val="32"/>
          <w:highlight w:val="none"/>
          <w:lang w:val="en-US" w:eastAsia="zh-CN"/>
        </w:rPr>
        <w:t>片区建设项目</w:t>
      </w:r>
      <w:r>
        <w:rPr>
          <w:rFonts w:hint="eastAsia" w:ascii="仿宋" w:hAnsi="仿宋" w:eastAsia="仿宋" w:cs="仿宋"/>
          <w:b w:val="0"/>
          <w:bCs w:val="0"/>
          <w:i w:val="0"/>
          <w:caps w:val="0"/>
          <w:spacing w:val="0"/>
          <w:w w:val="100"/>
          <w:sz w:val="32"/>
          <w:szCs w:val="32"/>
          <w:highlight w:val="none"/>
        </w:rPr>
        <w:t>资金</w:t>
      </w:r>
      <w:r>
        <w:rPr>
          <w:rFonts w:hint="eastAsia" w:ascii="仿宋" w:hAnsi="仿宋" w:eastAsia="仿宋" w:cs="仿宋"/>
          <w:b w:val="0"/>
          <w:bCs w:val="0"/>
          <w:i w:val="0"/>
          <w:caps w:val="0"/>
          <w:spacing w:val="0"/>
          <w:w w:val="100"/>
          <w:sz w:val="32"/>
          <w:szCs w:val="32"/>
          <w:highlight w:val="none"/>
          <w:lang w:val="en-US" w:eastAsia="zh-CN"/>
        </w:rPr>
        <w:t>概</w:t>
      </w:r>
      <w:r>
        <w:rPr>
          <w:rFonts w:hint="eastAsia" w:ascii="仿宋" w:hAnsi="仿宋" w:eastAsia="仿宋" w:cs="仿宋"/>
          <w:b w:val="0"/>
          <w:bCs w:val="0"/>
          <w:i w:val="0"/>
          <w:caps w:val="0"/>
          <w:spacing w:val="0"/>
          <w:w w:val="100"/>
          <w:sz w:val="32"/>
          <w:szCs w:val="32"/>
          <w:highlight w:val="none"/>
        </w:rPr>
        <w:t>算</w:t>
      </w:r>
    </w:p>
    <w:tbl>
      <w:tblPr>
        <w:tblStyle w:val="9"/>
        <w:tblW w:w="9099" w:type="dxa"/>
        <w:jc w:val="center"/>
        <w:tblInd w:w="0" w:type="dxa"/>
        <w:tblLayout w:type="fixed"/>
        <w:tblCellMar>
          <w:top w:w="15" w:type="dxa"/>
          <w:left w:w="15" w:type="dxa"/>
          <w:bottom w:w="15" w:type="dxa"/>
          <w:right w:w="15" w:type="dxa"/>
        </w:tblCellMar>
      </w:tblPr>
      <w:tblGrid>
        <w:gridCol w:w="1822"/>
        <w:gridCol w:w="5046"/>
        <w:gridCol w:w="2231"/>
      </w:tblGrid>
      <w:tr>
        <w:tblPrEx>
          <w:tblLayout w:type="fixed"/>
          <w:tblCellMar>
            <w:top w:w="15" w:type="dxa"/>
            <w:left w:w="15" w:type="dxa"/>
            <w:bottom w:w="15" w:type="dxa"/>
            <w:right w:w="15" w:type="dxa"/>
          </w:tblCellMar>
        </w:tblPrEx>
        <w:trPr>
          <w:trHeight w:val="291" w:hRule="atLeast"/>
          <w:jc w:val="center"/>
        </w:trPr>
        <w:tc>
          <w:tcPr>
            <w:tcW w:w="68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bCs/>
                <w:i w:val="0"/>
                <w:caps w:val="0"/>
                <w:color w:val="000000"/>
                <w:spacing w:val="0"/>
                <w:w w:val="100"/>
                <w:sz w:val="24"/>
                <w:szCs w:val="24"/>
              </w:rPr>
            </w:pPr>
            <w:r>
              <w:rPr>
                <w:rStyle w:val="14"/>
                <w:rFonts w:hint="default" w:ascii="Times New Roman" w:hAnsi="Times New Roman" w:eastAsia="仿宋" w:cs="Times New Roman"/>
                <w:b/>
                <w:bCs/>
                <w:i w:val="0"/>
                <w:caps w:val="0"/>
                <w:color w:val="000000"/>
                <w:spacing w:val="0"/>
                <w:w w:val="100"/>
                <w:sz w:val="24"/>
                <w:szCs w:val="24"/>
              </w:rPr>
              <w:t>资金用途</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bCs/>
                <w:i w:val="0"/>
                <w:caps w:val="0"/>
                <w:color w:val="000000"/>
                <w:spacing w:val="0"/>
                <w:w w:val="100"/>
                <w:sz w:val="24"/>
                <w:szCs w:val="24"/>
              </w:rPr>
            </w:pPr>
            <w:r>
              <w:rPr>
                <w:rStyle w:val="14"/>
                <w:rFonts w:hint="default" w:ascii="Times New Roman" w:hAnsi="Times New Roman" w:eastAsia="仿宋" w:cs="Times New Roman"/>
                <w:b/>
                <w:bCs/>
                <w:i w:val="0"/>
                <w:caps w:val="0"/>
                <w:color w:val="000000"/>
                <w:spacing w:val="0"/>
                <w:w w:val="100"/>
                <w:sz w:val="24"/>
                <w:szCs w:val="24"/>
                <w:lang w:val="en-US" w:eastAsia="zh-CN"/>
              </w:rPr>
              <w:t>概</w:t>
            </w:r>
            <w:r>
              <w:rPr>
                <w:rStyle w:val="14"/>
                <w:rFonts w:hint="default" w:ascii="Times New Roman" w:hAnsi="Times New Roman" w:eastAsia="仿宋" w:cs="Times New Roman"/>
                <w:b/>
                <w:bCs/>
                <w:i w:val="0"/>
                <w:caps w:val="0"/>
                <w:color w:val="000000"/>
                <w:spacing w:val="0"/>
                <w:w w:val="100"/>
                <w:sz w:val="24"/>
                <w:szCs w:val="24"/>
              </w:rPr>
              <w:t>算资金（万元）</w:t>
            </w:r>
          </w:p>
        </w:tc>
      </w:tr>
      <w:tr>
        <w:tblPrEx>
          <w:tblLayout w:type="fixed"/>
          <w:tblCellMar>
            <w:top w:w="15" w:type="dxa"/>
            <w:left w:w="15" w:type="dxa"/>
            <w:bottom w:w="15" w:type="dxa"/>
            <w:right w:w="15" w:type="dxa"/>
          </w:tblCellMar>
        </w:tblPrEx>
        <w:trPr>
          <w:trHeight w:val="542" w:hRule="atLeast"/>
          <w:jc w:val="center"/>
        </w:trPr>
        <w:tc>
          <w:tcPr>
            <w:tcW w:w="182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Style w:val="14"/>
                <w:rFonts w:hint="default" w:ascii="Times New Roman" w:hAnsi="Times New Roman" w:eastAsia="仿宋" w:cs="Times New Roman"/>
                <w:b w:val="0"/>
                <w:i w:val="0"/>
                <w:caps w:val="0"/>
                <w:color w:val="000000"/>
                <w:spacing w:val="0"/>
                <w:w w:val="100"/>
                <w:sz w:val="24"/>
                <w:szCs w:val="24"/>
              </w:rPr>
            </w:pPr>
            <w:r>
              <w:rPr>
                <w:rStyle w:val="14"/>
                <w:rFonts w:hint="eastAsia" w:ascii="Times New Roman" w:hAnsi="Times New Roman" w:eastAsia="仿宋" w:cs="Times New Roman"/>
                <w:b w:val="0"/>
                <w:i w:val="0"/>
                <w:caps w:val="0"/>
                <w:color w:val="000000"/>
                <w:spacing w:val="0"/>
                <w:w w:val="100"/>
                <w:sz w:val="24"/>
                <w:szCs w:val="24"/>
                <w:lang w:val="en-US" w:eastAsia="zh-CN"/>
              </w:rPr>
              <w:t>高产优质片区建设</w:t>
            </w:r>
            <w:r>
              <w:rPr>
                <w:rStyle w:val="14"/>
                <w:rFonts w:hint="default" w:ascii="Times New Roman" w:hAnsi="Times New Roman" w:eastAsia="仿宋" w:cs="Times New Roman"/>
                <w:b w:val="0"/>
                <w:i w:val="0"/>
                <w:caps w:val="0"/>
                <w:color w:val="000000"/>
                <w:spacing w:val="0"/>
                <w:w w:val="100"/>
                <w:sz w:val="24"/>
                <w:szCs w:val="24"/>
                <w:lang w:val="en-US" w:eastAsia="zh-CN"/>
              </w:rPr>
              <w:t>补助</w:t>
            </w:r>
          </w:p>
        </w:tc>
        <w:tc>
          <w:tcPr>
            <w:tcW w:w="5046" w:type="dxa"/>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对片区建设过程中部分生产环节应用的投入品进行物化补助（有机无机复混肥、水溶肥等）</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328</w:t>
            </w:r>
          </w:p>
        </w:tc>
      </w:tr>
      <w:tr>
        <w:tblPrEx>
          <w:tblLayout w:type="fixed"/>
          <w:tblCellMar>
            <w:top w:w="15" w:type="dxa"/>
            <w:left w:w="15" w:type="dxa"/>
            <w:bottom w:w="15" w:type="dxa"/>
            <w:right w:w="15" w:type="dxa"/>
          </w:tblCellMar>
        </w:tblPrEx>
        <w:trPr>
          <w:trHeight w:val="542" w:hRule="atLeast"/>
          <w:jc w:val="center"/>
        </w:trPr>
        <w:tc>
          <w:tcPr>
            <w:tcW w:w="182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高产攻关和技术指导服务</w:t>
            </w:r>
            <w:r>
              <w:rPr>
                <w:rStyle w:val="14"/>
                <w:rFonts w:hint="default" w:ascii="Times New Roman" w:hAnsi="Times New Roman" w:eastAsia="仿宋" w:cs="Times New Roman"/>
                <w:b w:val="0"/>
                <w:i w:val="0"/>
                <w:caps w:val="0"/>
                <w:color w:val="000000"/>
                <w:spacing w:val="0"/>
                <w:w w:val="100"/>
                <w:sz w:val="24"/>
                <w:szCs w:val="24"/>
                <w:lang w:val="en-US" w:eastAsia="zh-CN"/>
              </w:rPr>
              <w:t>补助</w:t>
            </w:r>
          </w:p>
        </w:tc>
        <w:tc>
          <w:tcPr>
            <w:tcW w:w="5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default" w:ascii="Times New Roman" w:hAnsi="Times New Roman" w:eastAsia="仿宋" w:cs="Times New Roman"/>
                <w:b w:val="0"/>
                <w:i w:val="0"/>
                <w:caps w:val="0"/>
                <w:color w:val="000000"/>
                <w:spacing w:val="0"/>
                <w:w w:val="100"/>
                <w:sz w:val="24"/>
                <w:szCs w:val="24"/>
                <w:lang w:val="en-US" w:eastAsia="zh-CN"/>
              </w:rPr>
              <w:t>委托</w:t>
            </w:r>
            <w:r>
              <w:rPr>
                <w:rStyle w:val="14"/>
                <w:rFonts w:hint="eastAsia" w:ascii="Times New Roman" w:hAnsi="Times New Roman" w:eastAsia="仿宋" w:cs="Times New Roman"/>
                <w:b w:val="0"/>
                <w:i w:val="0"/>
                <w:caps w:val="0"/>
                <w:color w:val="000000"/>
                <w:spacing w:val="0"/>
                <w:w w:val="100"/>
                <w:sz w:val="24"/>
                <w:szCs w:val="24"/>
                <w:lang w:val="en-US" w:eastAsia="zh-CN"/>
              </w:rPr>
              <w:t>技术单位</w:t>
            </w:r>
            <w:r>
              <w:rPr>
                <w:rStyle w:val="14"/>
                <w:rFonts w:hint="default" w:ascii="Times New Roman" w:hAnsi="Times New Roman" w:eastAsia="仿宋" w:cs="Times New Roman"/>
                <w:b w:val="0"/>
                <w:i w:val="0"/>
                <w:caps w:val="0"/>
                <w:color w:val="000000"/>
                <w:spacing w:val="0"/>
                <w:w w:val="100"/>
                <w:sz w:val="24"/>
                <w:szCs w:val="24"/>
                <w:lang w:val="en-US" w:eastAsia="zh-CN"/>
              </w:rPr>
              <w:t>开展</w:t>
            </w:r>
            <w:r>
              <w:rPr>
                <w:rStyle w:val="14"/>
                <w:rFonts w:hint="eastAsia" w:ascii="Times New Roman" w:hAnsi="Times New Roman" w:eastAsia="仿宋" w:cs="Times New Roman"/>
                <w:b w:val="0"/>
                <w:i w:val="0"/>
                <w:caps w:val="0"/>
                <w:color w:val="000000"/>
                <w:spacing w:val="0"/>
                <w:w w:val="100"/>
                <w:sz w:val="24"/>
                <w:szCs w:val="24"/>
                <w:lang w:val="en-US" w:eastAsia="zh-CN"/>
              </w:rPr>
              <w:t>高产攻关和技术指导服务、苗情监测、理论与实收测产等</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23</w:t>
            </w:r>
          </w:p>
        </w:tc>
      </w:tr>
      <w:tr>
        <w:tblPrEx>
          <w:tblLayout w:type="fixed"/>
          <w:tblCellMar>
            <w:top w:w="15" w:type="dxa"/>
            <w:left w:w="15" w:type="dxa"/>
            <w:bottom w:w="15" w:type="dxa"/>
            <w:right w:w="15" w:type="dxa"/>
          </w:tblCellMar>
        </w:tblPrEx>
        <w:trPr>
          <w:trHeight w:val="610"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center"/>
              <w:rPr>
                <w:rStyle w:val="14"/>
                <w:rFonts w:hint="eastAsia" w:ascii="Times New Roman" w:hAnsi="Times New Roman" w:eastAsia="仿宋" w:cs="Times New Roman"/>
                <w:b w:val="0"/>
                <w:i w:val="0"/>
                <w:caps w:val="0"/>
                <w:color w:val="000000"/>
                <w:spacing w:val="0"/>
                <w:w w:val="100"/>
                <w:sz w:val="24"/>
                <w:szCs w:val="24"/>
                <w:lang w:eastAsia="zh-CN"/>
              </w:rPr>
            </w:pPr>
            <w:r>
              <w:rPr>
                <w:rStyle w:val="14"/>
                <w:rFonts w:hint="default" w:ascii="Times New Roman" w:hAnsi="Times New Roman" w:eastAsia="仿宋" w:cs="Times New Roman"/>
                <w:b w:val="0"/>
                <w:i w:val="0"/>
                <w:caps w:val="0"/>
                <w:color w:val="000000"/>
                <w:spacing w:val="0"/>
                <w:w w:val="100"/>
                <w:sz w:val="24"/>
                <w:szCs w:val="24"/>
              </w:rPr>
              <w:t>项目管理</w:t>
            </w:r>
            <w:r>
              <w:rPr>
                <w:rStyle w:val="14"/>
                <w:rFonts w:hint="eastAsia" w:ascii="Times New Roman" w:hAnsi="Times New Roman" w:eastAsia="仿宋" w:cs="Times New Roman"/>
                <w:b w:val="0"/>
                <w:i w:val="0"/>
                <w:caps w:val="0"/>
                <w:color w:val="000000"/>
                <w:spacing w:val="0"/>
                <w:w w:val="100"/>
                <w:sz w:val="24"/>
                <w:szCs w:val="24"/>
                <w:lang w:val="en-US" w:eastAsia="zh-CN"/>
              </w:rPr>
              <w:t>费用</w:t>
            </w:r>
          </w:p>
        </w:tc>
        <w:tc>
          <w:tcPr>
            <w:tcW w:w="5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项目</w:t>
            </w:r>
            <w:r>
              <w:rPr>
                <w:rStyle w:val="14"/>
                <w:rFonts w:hint="default" w:ascii="Times New Roman" w:hAnsi="Times New Roman" w:eastAsia="仿宋" w:cs="Times New Roman"/>
                <w:b w:val="0"/>
                <w:i w:val="0"/>
                <w:caps w:val="0"/>
                <w:color w:val="000000"/>
                <w:spacing w:val="0"/>
                <w:w w:val="100"/>
                <w:sz w:val="24"/>
                <w:szCs w:val="24"/>
              </w:rPr>
              <w:t>资金</w:t>
            </w:r>
            <w:r>
              <w:rPr>
                <w:rStyle w:val="14"/>
                <w:rFonts w:hint="default" w:ascii="Times New Roman" w:hAnsi="Times New Roman" w:eastAsia="仿宋" w:cs="Times New Roman"/>
                <w:b w:val="0"/>
                <w:i w:val="0"/>
                <w:caps w:val="0"/>
                <w:color w:val="000000"/>
                <w:spacing w:val="0"/>
                <w:w w:val="100"/>
                <w:sz w:val="24"/>
                <w:szCs w:val="24"/>
                <w:lang w:val="en-US" w:eastAsia="zh-CN"/>
              </w:rPr>
              <w:t>使用</w:t>
            </w:r>
            <w:r>
              <w:rPr>
                <w:rStyle w:val="14"/>
                <w:rFonts w:hint="eastAsia" w:ascii="Times New Roman" w:hAnsi="Times New Roman" w:eastAsia="仿宋" w:cs="Times New Roman"/>
                <w:b w:val="0"/>
                <w:i w:val="0"/>
                <w:caps w:val="0"/>
                <w:color w:val="000000"/>
                <w:spacing w:val="0"/>
                <w:w w:val="100"/>
                <w:sz w:val="24"/>
                <w:szCs w:val="24"/>
                <w:lang w:val="en-US" w:eastAsia="zh-CN"/>
              </w:rPr>
              <w:t>情况</w:t>
            </w:r>
            <w:r>
              <w:rPr>
                <w:rStyle w:val="14"/>
                <w:rFonts w:hint="default" w:ascii="Times New Roman" w:hAnsi="Times New Roman" w:eastAsia="仿宋" w:cs="Times New Roman"/>
                <w:b w:val="0"/>
                <w:i w:val="0"/>
                <w:caps w:val="0"/>
                <w:color w:val="000000"/>
                <w:spacing w:val="0"/>
                <w:w w:val="100"/>
                <w:sz w:val="24"/>
                <w:szCs w:val="24"/>
              </w:rPr>
              <w:t>审计</w:t>
            </w:r>
            <w:r>
              <w:rPr>
                <w:rStyle w:val="14"/>
                <w:rFonts w:hint="eastAsia" w:ascii="Times New Roman" w:hAnsi="Times New Roman" w:eastAsia="仿宋" w:cs="Times New Roman"/>
                <w:b w:val="0"/>
                <w:i w:val="0"/>
                <w:caps w:val="0"/>
                <w:color w:val="000000"/>
                <w:spacing w:val="0"/>
                <w:w w:val="100"/>
                <w:sz w:val="24"/>
                <w:szCs w:val="24"/>
                <w:lang w:eastAsia="zh-CN"/>
              </w:rPr>
              <w:t>、</w:t>
            </w:r>
            <w:r>
              <w:rPr>
                <w:rStyle w:val="14"/>
                <w:rFonts w:hint="eastAsia" w:ascii="Times New Roman" w:hAnsi="Times New Roman" w:eastAsia="仿宋" w:cs="Times New Roman"/>
                <w:b w:val="0"/>
                <w:i w:val="0"/>
                <w:caps w:val="0"/>
                <w:color w:val="000000"/>
                <w:spacing w:val="0"/>
                <w:w w:val="100"/>
                <w:sz w:val="24"/>
                <w:szCs w:val="24"/>
                <w:lang w:val="en-US" w:eastAsia="zh-CN"/>
              </w:rPr>
              <w:t>面积核查、项目绩效评价；</w:t>
            </w:r>
            <w:r>
              <w:rPr>
                <w:rStyle w:val="14"/>
                <w:rFonts w:hint="default" w:ascii="Times New Roman" w:hAnsi="Times New Roman" w:eastAsia="仿宋" w:cs="Times New Roman"/>
                <w:b w:val="0"/>
                <w:i w:val="0"/>
                <w:caps w:val="0"/>
                <w:color w:val="000000"/>
                <w:spacing w:val="0"/>
                <w:w w:val="100"/>
                <w:sz w:val="24"/>
                <w:szCs w:val="24"/>
                <w:lang w:val="en-US" w:eastAsia="zh-CN"/>
              </w:rPr>
              <w:t>项目验收</w:t>
            </w:r>
            <w:r>
              <w:rPr>
                <w:rStyle w:val="14"/>
                <w:rFonts w:hint="eastAsia" w:ascii="Times New Roman" w:hAnsi="Times New Roman" w:eastAsia="仿宋" w:cs="Times New Roman"/>
                <w:b w:val="0"/>
                <w:i w:val="0"/>
                <w:caps w:val="0"/>
                <w:color w:val="000000"/>
                <w:spacing w:val="0"/>
                <w:w w:val="100"/>
                <w:sz w:val="24"/>
                <w:szCs w:val="24"/>
                <w:lang w:val="en-US" w:eastAsia="zh-CN"/>
              </w:rPr>
              <w:t>、资料装订及不可预见费用等</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5</w:t>
            </w:r>
          </w:p>
        </w:tc>
      </w:tr>
      <w:tr>
        <w:tblPrEx>
          <w:tblLayout w:type="fixed"/>
          <w:tblCellMar>
            <w:top w:w="15" w:type="dxa"/>
            <w:left w:w="15" w:type="dxa"/>
            <w:bottom w:w="15" w:type="dxa"/>
            <w:right w:w="15" w:type="dxa"/>
          </w:tblCellMar>
        </w:tblPrEx>
        <w:trPr>
          <w:trHeight w:val="301" w:hRule="atLeast"/>
          <w:jc w:val="center"/>
        </w:trPr>
        <w:tc>
          <w:tcPr>
            <w:tcW w:w="686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default" w:ascii="Times New Roman" w:hAnsi="Times New Roman" w:eastAsia="仿宋" w:cs="Times New Roman"/>
                <w:b w:val="0"/>
                <w:i w:val="0"/>
                <w:caps w:val="0"/>
                <w:color w:val="000000"/>
                <w:spacing w:val="0"/>
                <w:w w:val="100"/>
                <w:sz w:val="24"/>
                <w:szCs w:val="24"/>
                <w:lang w:val="en-US" w:eastAsia="zh-CN"/>
              </w:rPr>
              <w:t>合</w:t>
            </w:r>
            <w:r>
              <w:rPr>
                <w:rStyle w:val="14"/>
                <w:rFonts w:hint="eastAsia" w:ascii="Times New Roman" w:hAnsi="Times New Roman" w:eastAsia="仿宋" w:cs="Times New Roman"/>
                <w:b w:val="0"/>
                <w:i w:val="0"/>
                <w:caps w:val="0"/>
                <w:color w:val="000000"/>
                <w:spacing w:val="0"/>
                <w:w w:val="100"/>
                <w:sz w:val="24"/>
                <w:szCs w:val="24"/>
                <w:lang w:val="en-US" w:eastAsia="zh-CN"/>
              </w:rPr>
              <w:t xml:space="preserve">  </w:t>
            </w:r>
            <w:r>
              <w:rPr>
                <w:rStyle w:val="14"/>
                <w:rFonts w:hint="default" w:ascii="Times New Roman" w:hAnsi="Times New Roman" w:eastAsia="仿宋" w:cs="Times New Roman"/>
                <w:b w:val="0"/>
                <w:i w:val="0"/>
                <w:caps w:val="0"/>
                <w:color w:val="000000"/>
                <w:spacing w:val="0"/>
                <w:w w:val="100"/>
                <w:sz w:val="24"/>
                <w:szCs w:val="24"/>
                <w:lang w:val="en-US" w:eastAsia="zh-CN"/>
              </w:rPr>
              <w:t>计</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center"/>
              <w:rPr>
                <w:rStyle w:val="14"/>
                <w:rFonts w:hint="default" w:ascii="Times New Roman" w:hAnsi="Times New Roman" w:eastAsia="仿宋" w:cs="Times New Roman"/>
                <w:b w:val="0"/>
                <w:i w:val="0"/>
                <w:caps w:val="0"/>
                <w:color w:val="000000"/>
                <w:spacing w:val="0"/>
                <w:w w:val="100"/>
                <w:sz w:val="24"/>
                <w:szCs w:val="24"/>
                <w:lang w:val="en-US" w:eastAsia="zh-CN"/>
              </w:rPr>
            </w:pPr>
            <w:r>
              <w:rPr>
                <w:rStyle w:val="14"/>
                <w:rFonts w:hint="eastAsia" w:ascii="Times New Roman" w:hAnsi="Times New Roman" w:eastAsia="仿宋" w:cs="Times New Roman"/>
                <w:b w:val="0"/>
                <w:i w:val="0"/>
                <w:caps w:val="0"/>
                <w:color w:val="000000"/>
                <w:spacing w:val="0"/>
                <w:w w:val="100"/>
                <w:sz w:val="24"/>
                <w:szCs w:val="24"/>
                <w:lang w:val="en-US" w:eastAsia="zh-CN"/>
              </w:rPr>
              <w:t>356</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仿宋" w:hAnsi="仿宋" w:eastAsia="仿宋" w:cs="仿宋"/>
          <w:b/>
          <w:bCs w:val="0"/>
          <w:i w:val="0"/>
          <w:caps w:val="0"/>
          <w:spacing w:val="0"/>
          <w:w w:val="100"/>
          <w:sz w:val="32"/>
          <w:szCs w:val="32"/>
          <w:lang w:val="en-US" w:eastAsia="zh-CN"/>
        </w:rPr>
      </w:pPr>
      <w:r>
        <w:rPr>
          <w:rFonts w:hint="eastAsia" w:ascii="仿宋" w:hAnsi="仿宋" w:eastAsia="仿宋" w:cs="仿宋"/>
          <w:b/>
          <w:bCs w:val="0"/>
          <w:i w:val="0"/>
          <w:caps w:val="0"/>
          <w:spacing w:val="0"/>
          <w:w w:val="100"/>
          <w:sz w:val="32"/>
          <w:szCs w:val="32"/>
          <w:lang w:val="en-US" w:eastAsia="zh-CN"/>
        </w:rPr>
        <w:t>五、实施进度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2025年2月—5月  根据街镇遴选的结果，确定项目片区实施主体；根据项目指导意见，编制项目实施方案，评审、批复项目实施方案。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2025年5月—10月 落实项目片区建设任务，询价确定高产攻关和技术指导服务的技术支撑单位和第三方核查与资金使用审计单位；招标采购物化补助产品；开展技术培训、现场观摩、技术指导，水稻季物化补助产品发放与应用，委托第三方服务单位对项目实施面积进行核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2025年10月—2026年5月  项目片区水稻测产；秋播小麦技术指导、培训；小麦季物化补助产品发放与应用。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2026年5月—7月 项目片区小麦测产；资金使用审计、项目工作总结、资料整理；组织专家对项目完成情况进行验收。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仿宋" w:hAnsi="仿宋" w:eastAsia="仿宋" w:cs="仿宋"/>
          <w:b/>
          <w:bCs w:val="0"/>
          <w:i w:val="0"/>
          <w:caps w:val="0"/>
          <w:spacing w:val="0"/>
          <w:w w:val="100"/>
          <w:sz w:val="32"/>
          <w:szCs w:val="32"/>
          <w:highlight w:val="none"/>
        </w:rPr>
      </w:pPr>
      <w:r>
        <w:rPr>
          <w:rFonts w:hint="eastAsia" w:ascii="仿宋" w:hAnsi="仿宋" w:eastAsia="仿宋" w:cs="仿宋"/>
          <w:b/>
          <w:bCs w:val="0"/>
          <w:i w:val="0"/>
          <w:caps w:val="0"/>
          <w:spacing w:val="0"/>
          <w:w w:val="100"/>
          <w:sz w:val="32"/>
          <w:szCs w:val="32"/>
          <w:lang w:val="en-US" w:eastAsia="zh-CN"/>
        </w:rPr>
        <w:t>六、绩效指标</w:t>
      </w:r>
    </w:p>
    <w:p>
      <w:pPr>
        <w:spacing w:line="520" w:lineRule="exact"/>
        <w:jc w:val="center"/>
        <w:textAlignment w:val="baseline"/>
        <w:rPr>
          <w:rFonts w:hint="eastAsia" w:ascii="仿宋" w:hAnsi="仿宋" w:eastAsia="仿宋" w:cs="仿宋"/>
          <w:sz w:val="32"/>
          <w:szCs w:val="32"/>
        </w:rPr>
      </w:pPr>
      <w:r>
        <w:rPr>
          <w:rFonts w:hint="eastAsia" w:ascii="仿宋" w:hAnsi="仿宋" w:eastAsia="仿宋" w:cs="仿宋"/>
          <w:b w:val="0"/>
          <w:bCs w:val="0"/>
          <w:i w:val="0"/>
          <w:caps w:val="0"/>
          <w:spacing w:val="0"/>
          <w:w w:val="100"/>
          <w:sz w:val="32"/>
          <w:szCs w:val="32"/>
          <w:highlight w:val="none"/>
        </w:rPr>
        <w:t>表</w:t>
      </w:r>
      <w:r>
        <w:rPr>
          <w:rFonts w:hint="eastAsia" w:ascii="仿宋" w:hAnsi="仿宋" w:eastAsia="仿宋" w:cs="仿宋"/>
          <w:b w:val="0"/>
          <w:bCs w:val="0"/>
          <w:i w:val="0"/>
          <w:caps w:val="0"/>
          <w:spacing w:val="0"/>
          <w:w w:val="100"/>
          <w:sz w:val="32"/>
          <w:szCs w:val="32"/>
          <w:highlight w:val="none"/>
          <w:lang w:val="en-US" w:eastAsia="zh-CN"/>
        </w:rPr>
        <w:t>2</w:t>
      </w:r>
      <w:r>
        <w:rPr>
          <w:rFonts w:hint="eastAsia" w:ascii="仿宋" w:hAnsi="仿宋" w:eastAsia="仿宋" w:cs="仿宋"/>
          <w:b w:val="0"/>
          <w:bCs w:val="0"/>
          <w:i w:val="0"/>
          <w:caps w:val="0"/>
          <w:spacing w:val="0"/>
          <w:w w:val="100"/>
          <w:sz w:val="32"/>
          <w:szCs w:val="32"/>
          <w:highlight w:val="none"/>
        </w:rPr>
        <w:t xml:space="preserve"> </w:t>
      </w:r>
      <w:r>
        <w:rPr>
          <w:rFonts w:hint="eastAsia" w:ascii="仿宋" w:hAnsi="仿宋" w:eastAsia="仿宋" w:cs="仿宋"/>
          <w:b w:val="0"/>
          <w:bCs w:val="0"/>
          <w:kern w:val="2"/>
          <w:sz w:val="32"/>
          <w:szCs w:val="32"/>
          <w:highlight w:val="none"/>
          <w:lang w:val="en-US" w:eastAsia="zh-CN" w:bidi="ar-SA"/>
        </w:rPr>
        <w:t xml:space="preserve"> </w:t>
      </w:r>
      <w:r>
        <w:rPr>
          <w:rFonts w:hint="eastAsia" w:ascii="仿宋" w:hAnsi="仿宋" w:eastAsia="仿宋" w:cs="仿宋"/>
          <w:b w:val="0"/>
          <w:bCs w:val="0"/>
          <w:i w:val="0"/>
          <w:caps w:val="0"/>
          <w:spacing w:val="0"/>
          <w:w w:val="100"/>
          <w:sz w:val="32"/>
          <w:szCs w:val="32"/>
          <w:highlight w:val="none"/>
        </w:rPr>
        <w:t>202</w:t>
      </w:r>
      <w:r>
        <w:rPr>
          <w:rFonts w:hint="eastAsia" w:ascii="仿宋" w:hAnsi="仿宋" w:eastAsia="仿宋" w:cs="仿宋"/>
          <w:b w:val="0"/>
          <w:bCs w:val="0"/>
          <w:i w:val="0"/>
          <w:caps w:val="0"/>
          <w:spacing w:val="0"/>
          <w:w w:val="100"/>
          <w:sz w:val="32"/>
          <w:szCs w:val="32"/>
          <w:highlight w:val="none"/>
          <w:lang w:val="en-US" w:eastAsia="zh-CN"/>
        </w:rPr>
        <w:t>5</w:t>
      </w:r>
      <w:r>
        <w:rPr>
          <w:rFonts w:hint="eastAsia" w:ascii="仿宋" w:hAnsi="仿宋" w:eastAsia="仿宋" w:cs="仿宋"/>
          <w:b w:val="0"/>
          <w:bCs w:val="0"/>
          <w:i w:val="0"/>
          <w:caps w:val="0"/>
          <w:spacing w:val="0"/>
          <w:w w:val="100"/>
          <w:sz w:val="32"/>
          <w:szCs w:val="32"/>
          <w:highlight w:val="none"/>
        </w:rPr>
        <w:t>年</w:t>
      </w:r>
      <w:r>
        <w:rPr>
          <w:rFonts w:hint="eastAsia" w:ascii="仿宋" w:hAnsi="仿宋" w:eastAsia="仿宋" w:cs="仿宋"/>
          <w:b w:val="0"/>
          <w:bCs w:val="0"/>
          <w:i w:val="0"/>
          <w:caps w:val="0"/>
          <w:spacing w:val="0"/>
          <w:w w:val="100"/>
          <w:sz w:val="32"/>
          <w:szCs w:val="32"/>
          <w:highlight w:val="none"/>
          <w:lang w:val="en-US" w:eastAsia="zh-CN"/>
        </w:rPr>
        <w:t>省级</w:t>
      </w:r>
      <w:r>
        <w:rPr>
          <w:rFonts w:hint="eastAsia" w:ascii="仿宋" w:hAnsi="仿宋" w:eastAsia="仿宋" w:cs="仿宋"/>
          <w:b w:val="0"/>
          <w:bCs w:val="0"/>
          <w:kern w:val="2"/>
          <w:sz w:val="32"/>
          <w:szCs w:val="32"/>
          <w:lang w:val="en-US" w:eastAsia="zh-CN" w:bidi="ar-SA"/>
        </w:rPr>
        <w:t>稻麦高产优</w:t>
      </w:r>
      <w:r>
        <w:rPr>
          <w:rFonts w:hint="eastAsia" w:ascii="仿宋" w:hAnsi="仿宋" w:eastAsia="仿宋" w:cs="仿宋"/>
          <w:b w:val="0"/>
          <w:bCs w:val="0"/>
          <w:i w:val="0"/>
          <w:caps w:val="0"/>
          <w:spacing w:val="0"/>
          <w:w w:val="100"/>
          <w:sz w:val="32"/>
          <w:szCs w:val="32"/>
          <w:highlight w:val="none"/>
          <w:lang w:val="en-US" w:eastAsia="zh-CN"/>
        </w:rPr>
        <w:t>质片区建设项目</w:t>
      </w:r>
      <w:r>
        <w:rPr>
          <w:rFonts w:hint="eastAsia" w:ascii="仿宋" w:hAnsi="仿宋" w:eastAsia="仿宋" w:cs="仿宋"/>
          <w:b w:val="0"/>
          <w:bCs w:val="0"/>
          <w:kern w:val="2"/>
          <w:sz w:val="32"/>
          <w:szCs w:val="32"/>
          <w:highlight w:val="none"/>
          <w:lang w:val="en-US" w:eastAsia="zh-CN" w:bidi="ar-SA"/>
        </w:rPr>
        <w:t>绩效指标</w:t>
      </w:r>
    </w:p>
    <w:tbl>
      <w:tblPr>
        <w:tblStyle w:val="9"/>
        <w:tblW w:w="9538" w:type="dxa"/>
        <w:jc w:val="center"/>
        <w:tblInd w:w="0" w:type="dxa"/>
        <w:tblLayout w:type="fixed"/>
        <w:tblCellMar>
          <w:top w:w="17" w:type="dxa"/>
          <w:left w:w="51" w:type="dxa"/>
          <w:bottom w:w="17" w:type="dxa"/>
          <w:right w:w="51" w:type="dxa"/>
        </w:tblCellMar>
      </w:tblPr>
      <w:tblGrid>
        <w:gridCol w:w="1392"/>
        <w:gridCol w:w="2557"/>
        <w:gridCol w:w="4376"/>
        <w:gridCol w:w="1213"/>
      </w:tblGrid>
      <w:tr>
        <w:tblPrEx>
          <w:tblLayout w:type="fixed"/>
          <w:tblCellMar>
            <w:top w:w="17" w:type="dxa"/>
            <w:left w:w="51" w:type="dxa"/>
            <w:bottom w:w="17" w:type="dxa"/>
            <w:right w:w="51" w:type="dxa"/>
          </w:tblCellMar>
        </w:tblPrEx>
        <w:trPr>
          <w:trHeight w:val="605" w:hRule="atLeast"/>
          <w:jc w:val="center"/>
        </w:trPr>
        <w:tc>
          <w:tcPr>
            <w:tcW w:w="1392"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bCs/>
                <w:i w:val="0"/>
                <w:caps w:val="0"/>
                <w:color w:val="000000"/>
                <w:spacing w:val="0"/>
                <w:w w:val="100"/>
                <w:sz w:val="24"/>
                <w:szCs w:val="24"/>
              </w:rPr>
            </w:pPr>
            <w:r>
              <w:rPr>
                <w:rFonts w:hint="eastAsia" w:ascii="仿宋" w:hAnsi="仿宋" w:eastAsia="仿宋" w:cs="仿宋"/>
                <w:b/>
                <w:bCs/>
                <w:i w:val="0"/>
                <w:caps w:val="0"/>
                <w:color w:val="000000"/>
                <w:spacing w:val="0"/>
                <w:w w:val="100"/>
                <w:sz w:val="24"/>
                <w:szCs w:val="24"/>
              </w:rPr>
              <w:t>一级指标</w:t>
            </w:r>
          </w:p>
        </w:tc>
        <w:tc>
          <w:tcPr>
            <w:tcW w:w="2557"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bCs/>
                <w:i w:val="0"/>
                <w:caps w:val="0"/>
                <w:color w:val="000000"/>
                <w:spacing w:val="0"/>
                <w:w w:val="100"/>
                <w:sz w:val="24"/>
                <w:szCs w:val="24"/>
              </w:rPr>
            </w:pPr>
            <w:r>
              <w:rPr>
                <w:rFonts w:hint="eastAsia" w:ascii="仿宋" w:hAnsi="仿宋" w:eastAsia="仿宋" w:cs="仿宋"/>
                <w:b/>
                <w:bCs/>
                <w:i w:val="0"/>
                <w:caps w:val="0"/>
                <w:color w:val="000000"/>
                <w:spacing w:val="0"/>
                <w:w w:val="100"/>
                <w:sz w:val="24"/>
                <w:szCs w:val="24"/>
              </w:rPr>
              <w:t>二级指标</w:t>
            </w:r>
          </w:p>
        </w:tc>
        <w:tc>
          <w:tcPr>
            <w:tcW w:w="4376" w:type="dxa"/>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bCs/>
                <w:i w:val="0"/>
                <w:caps w:val="0"/>
                <w:color w:val="000000"/>
                <w:spacing w:val="0"/>
                <w:w w:val="100"/>
                <w:sz w:val="24"/>
                <w:szCs w:val="24"/>
              </w:rPr>
            </w:pPr>
            <w:r>
              <w:rPr>
                <w:rFonts w:hint="eastAsia" w:ascii="仿宋" w:hAnsi="仿宋" w:eastAsia="仿宋" w:cs="仿宋"/>
                <w:b/>
                <w:bCs/>
                <w:i w:val="0"/>
                <w:caps w:val="0"/>
                <w:color w:val="000000"/>
                <w:spacing w:val="0"/>
                <w:w w:val="100"/>
                <w:sz w:val="24"/>
                <w:szCs w:val="24"/>
              </w:rPr>
              <w:t>三级指标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bCs/>
                <w:i w:val="0"/>
                <w:caps w:val="0"/>
                <w:color w:val="000000"/>
                <w:spacing w:val="0"/>
                <w:w w:val="100"/>
                <w:sz w:val="24"/>
                <w:szCs w:val="24"/>
              </w:rPr>
            </w:pPr>
            <w:r>
              <w:rPr>
                <w:rFonts w:hint="eastAsia" w:ascii="仿宋" w:hAnsi="仿宋" w:eastAsia="仿宋" w:cs="仿宋"/>
                <w:b/>
                <w:bCs/>
                <w:i w:val="0"/>
                <w:caps w:val="0"/>
                <w:color w:val="000000"/>
                <w:spacing w:val="0"/>
                <w:w w:val="100"/>
                <w:sz w:val="24"/>
                <w:szCs w:val="24"/>
              </w:rPr>
              <w:t>目标值</w:t>
            </w:r>
          </w:p>
        </w:tc>
      </w:tr>
      <w:tr>
        <w:tblPrEx>
          <w:tblLayout w:type="fixed"/>
          <w:tblCellMar>
            <w:top w:w="17" w:type="dxa"/>
            <w:left w:w="51" w:type="dxa"/>
            <w:bottom w:w="17" w:type="dxa"/>
            <w:right w:w="51" w:type="dxa"/>
          </w:tblCellMar>
        </w:tblPrEx>
        <w:trPr>
          <w:trHeight w:val="694" w:hRule="atLeast"/>
          <w:jc w:val="center"/>
        </w:trPr>
        <w:tc>
          <w:tcPr>
            <w:tcW w:w="1392"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rPr>
            </w:pPr>
            <w:r>
              <w:rPr>
                <w:rFonts w:hint="default" w:ascii="Times New Roman" w:hAnsi="Times New Roman" w:eastAsia="仿宋" w:cs="Times New Roman"/>
                <w:b w:val="0"/>
                <w:i w:val="0"/>
                <w:caps w:val="0"/>
                <w:color w:val="000000"/>
                <w:spacing w:val="0"/>
                <w:w w:val="100"/>
                <w:sz w:val="24"/>
                <w:szCs w:val="24"/>
              </w:rPr>
              <w:t>产出指标</w:t>
            </w:r>
          </w:p>
        </w:tc>
        <w:tc>
          <w:tcPr>
            <w:tcW w:w="2557"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rPr>
            </w:pPr>
            <w:r>
              <w:rPr>
                <w:rFonts w:hint="default" w:ascii="Times New Roman" w:hAnsi="Times New Roman" w:eastAsia="仿宋" w:cs="Times New Roman"/>
                <w:b w:val="0"/>
                <w:i w:val="0"/>
                <w:caps w:val="0"/>
                <w:color w:val="000000"/>
                <w:spacing w:val="0"/>
                <w:w w:val="100"/>
                <w:sz w:val="24"/>
                <w:szCs w:val="24"/>
              </w:rPr>
              <w:t>数量指标</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稻麦高产优质片区数量（个）</w:t>
            </w:r>
          </w:p>
        </w:tc>
        <w:tc>
          <w:tcPr>
            <w:tcW w:w="1213" w:type="dxa"/>
            <w:tcBorders>
              <w:top w:val="single" w:color="000000" w:sz="4" w:space="0"/>
              <w:left w:val="single" w:color="auto" w:sz="4" w:space="0"/>
              <w:bottom w:val="single" w:color="000000"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1</w:t>
            </w:r>
          </w:p>
        </w:tc>
      </w:tr>
      <w:tr>
        <w:tblPrEx>
          <w:tblLayout w:type="fixed"/>
          <w:tblCellMar>
            <w:top w:w="17" w:type="dxa"/>
            <w:left w:w="51" w:type="dxa"/>
            <w:bottom w:w="17" w:type="dxa"/>
            <w:right w:w="51" w:type="dxa"/>
          </w:tblCellMar>
        </w:tblPrEx>
        <w:trPr>
          <w:trHeight w:val="766" w:hRule="atLeast"/>
          <w:jc w:val="center"/>
        </w:trPr>
        <w:tc>
          <w:tcPr>
            <w:tcW w:w="139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rPr>
            </w:pPr>
          </w:p>
        </w:tc>
        <w:tc>
          <w:tcPr>
            <w:tcW w:w="2557"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rPr>
            </w:pPr>
          </w:p>
        </w:tc>
        <w:tc>
          <w:tcPr>
            <w:tcW w:w="4376"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实施面积（万亩）</w:t>
            </w:r>
          </w:p>
        </w:tc>
        <w:tc>
          <w:tcPr>
            <w:tcW w:w="1213" w:type="dxa"/>
            <w:tcBorders>
              <w:top w:val="single" w:color="000000"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≥2</w:t>
            </w:r>
          </w:p>
        </w:tc>
      </w:tr>
      <w:tr>
        <w:tblPrEx>
          <w:tblLayout w:type="fixed"/>
          <w:tblCellMar>
            <w:top w:w="17" w:type="dxa"/>
            <w:left w:w="51" w:type="dxa"/>
            <w:bottom w:w="17" w:type="dxa"/>
            <w:right w:w="51" w:type="dxa"/>
          </w:tblCellMar>
        </w:tblPrEx>
        <w:trPr>
          <w:trHeight w:val="649" w:hRule="atLeast"/>
          <w:jc w:val="center"/>
        </w:trPr>
        <w:tc>
          <w:tcPr>
            <w:tcW w:w="1392"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lang w:val="en-US" w:eastAsia="zh-CN"/>
              </w:rPr>
            </w:pPr>
            <w:r>
              <w:rPr>
                <w:rFonts w:hint="default" w:ascii="Times New Roman" w:hAnsi="Times New Roman" w:eastAsia="仿宋" w:cs="Times New Roman"/>
                <w:b w:val="0"/>
                <w:i w:val="0"/>
                <w:caps w:val="0"/>
                <w:color w:val="000000"/>
                <w:spacing w:val="0"/>
                <w:w w:val="100"/>
                <w:sz w:val="24"/>
                <w:szCs w:val="24"/>
                <w:lang w:val="en-US" w:eastAsia="zh-CN"/>
              </w:rPr>
              <w:t>效益指标</w:t>
            </w:r>
          </w:p>
        </w:tc>
        <w:tc>
          <w:tcPr>
            <w:tcW w:w="2557" w:type="dxa"/>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社会效益指标</w:t>
            </w:r>
          </w:p>
        </w:tc>
        <w:tc>
          <w:tcPr>
            <w:tcW w:w="4376" w:type="dxa"/>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集成推广绿色高产高效模式（套）</w:t>
            </w:r>
          </w:p>
        </w:tc>
        <w:tc>
          <w:tcPr>
            <w:tcW w:w="1213"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=1</w:t>
            </w:r>
          </w:p>
        </w:tc>
      </w:tr>
      <w:tr>
        <w:tblPrEx>
          <w:tblLayout w:type="fixed"/>
          <w:tblCellMar>
            <w:top w:w="17" w:type="dxa"/>
            <w:left w:w="51" w:type="dxa"/>
            <w:bottom w:w="17" w:type="dxa"/>
            <w:right w:w="51" w:type="dxa"/>
          </w:tblCellMar>
        </w:tblPrEx>
        <w:trPr>
          <w:trHeight w:val="678" w:hRule="atLeast"/>
          <w:jc w:val="center"/>
        </w:trPr>
        <w:tc>
          <w:tcPr>
            <w:tcW w:w="139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lang w:val="en-US" w:eastAsia="zh-CN"/>
              </w:rPr>
            </w:pPr>
          </w:p>
        </w:tc>
        <w:tc>
          <w:tcPr>
            <w:tcW w:w="2557" w:type="dxa"/>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经济指标</w:t>
            </w:r>
          </w:p>
        </w:tc>
        <w:tc>
          <w:tcPr>
            <w:tcW w:w="4376" w:type="dxa"/>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项目片区单产高于全区平均水平（%）</w:t>
            </w:r>
          </w:p>
        </w:tc>
        <w:tc>
          <w:tcPr>
            <w:tcW w:w="1213" w:type="dxa"/>
            <w:tcBorders>
              <w:top w:val="single" w:color="auto"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w:t>
            </w:r>
            <w:r>
              <w:rPr>
                <w:rFonts w:hint="eastAsia" w:ascii="仿宋" w:hAnsi="仿宋" w:eastAsia="仿宋" w:cs="仿宋"/>
                <w:b w:val="0"/>
                <w:i w:val="0"/>
                <w:caps w:val="0"/>
                <w:color w:val="000000"/>
                <w:spacing w:val="0"/>
                <w:w w:val="100"/>
                <w:sz w:val="24"/>
                <w:szCs w:val="24"/>
                <w:highlight w:val="none"/>
                <w:lang w:val="en-US" w:eastAsia="zh-CN"/>
              </w:rPr>
              <w:t>6</w:t>
            </w:r>
          </w:p>
        </w:tc>
      </w:tr>
      <w:tr>
        <w:tblPrEx>
          <w:tblLayout w:type="fixed"/>
          <w:tblCellMar>
            <w:top w:w="17" w:type="dxa"/>
            <w:left w:w="51" w:type="dxa"/>
            <w:bottom w:w="17" w:type="dxa"/>
            <w:right w:w="51" w:type="dxa"/>
          </w:tblCellMar>
        </w:tblPrEx>
        <w:trPr>
          <w:trHeight w:val="813" w:hRule="atLeas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default" w:ascii="Times New Roman" w:hAnsi="Times New Roman" w:eastAsia="仿宋" w:cs="Times New Roman"/>
                <w:b w:val="0"/>
                <w:i w:val="0"/>
                <w:caps w:val="0"/>
                <w:color w:val="000000"/>
                <w:spacing w:val="0"/>
                <w:w w:val="100"/>
                <w:sz w:val="24"/>
                <w:szCs w:val="24"/>
              </w:rPr>
            </w:pPr>
            <w:r>
              <w:rPr>
                <w:rFonts w:hint="default" w:ascii="Times New Roman" w:hAnsi="Times New Roman" w:eastAsia="仿宋" w:cs="Times New Roman"/>
                <w:b w:val="0"/>
                <w:i w:val="0"/>
                <w:caps w:val="0"/>
                <w:color w:val="000000"/>
                <w:spacing w:val="0"/>
                <w:w w:val="100"/>
                <w:sz w:val="24"/>
                <w:szCs w:val="24"/>
                <w:lang w:eastAsia="zh-CN"/>
              </w:rPr>
              <w:t>满意度</w:t>
            </w:r>
            <w:r>
              <w:rPr>
                <w:rFonts w:hint="default" w:ascii="Times New Roman" w:hAnsi="Times New Roman" w:eastAsia="仿宋" w:cs="Times New Roman"/>
                <w:b w:val="0"/>
                <w:i w:val="0"/>
                <w:caps w:val="0"/>
                <w:color w:val="000000"/>
                <w:spacing w:val="0"/>
                <w:w w:val="100"/>
                <w:sz w:val="24"/>
                <w:szCs w:val="24"/>
              </w:rPr>
              <w:t>指标</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360" w:lineRule="exact"/>
              <w:jc w:val="center"/>
              <w:textAlignment w:val="center"/>
              <w:rPr>
                <w:rFonts w:hint="default" w:ascii="Times New Roman" w:hAnsi="Times New Roman" w:eastAsia="仿宋" w:cs="Times New Roman"/>
                <w:b w:val="0"/>
                <w:i w:val="0"/>
                <w:caps w:val="0"/>
                <w:color w:val="000000"/>
                <w:spacing w:val="0"/>
                <w:w w:val="100"/>
                <w:sz w:val="24"/>
                <w:szCs w:val="24"/>
                <w:lang w:eastAsia="zh-CN"/>
              </w:rPr>
            </w:pPr>
            <w:r>
              <w:rPr>
                <w:rFonts w:hint="default" w:ascii="Times New Roman" w:hAnsi="Times New Roman" w:eastAsia="仿宋" w:cs="Times New Roman"/>
                <w:b w:val="0"/>
                <w:i w:val="0"/>
                <w:caps w:val="0"/>
                <w:color w:val="000000"/>
                <w:spacing w:val="0"/>
                <w:w w:val="100"/>
                <w:sz w:val="24"/>
                <w:szCs w:val="24"/>
                <w:lang w:eastAsia="zh-CN"/>
              </w:rPr>
              <w:t>服务对象满意度指标</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Times New Roman" w:hAnsi="Times New Roman" w:eastAsia="仿宋" w:cs="Times New Roman"/>
                <w:b w:val="0"/>
                <w:i w:val="0"/>
                <w:caps w:val="0"/>
                <w:color w:val="000000"/>
                <w:spacing w:val="0"/>
                <w:w w:val="100"/>
                <w:sz w:val="24"/>
                <w:szCs w:val="24"/>
                <w:lang w:val="en-US" w:eastAsia="zh-CN"/>
              </w:rPr>
            </w:pPr>
            <w:r>
              <w:rPr>
                <w:rFonts w:hint="eastAsia" w:ascii="Times New Roman" w:hAnsi="Times New Roman" w:eastAsia="仿宋" w:cs="Times New Roman"/>
                <w:b w:val="0"/>
                <w:i w:val="0"/>
                <w:caps w:val="0"/>
                <w:color w:val="000000"/>
                <w:spacing w:val="0"/>
                <w:w w:val="100"/>
                <w:sz w:val="24"/>
                <w:szCs w:val="24"/>
                <w:lang w:val="en-US" w:eastAsia="zh-CN"/>
              </w:rPr>
              <w:t>项目片区实施主体满意率（%）</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napToGrid/>
              <w:spacing w:beforeAutospacing="0" w:afterAutospacing="0" w:line="400" w:lineRule="exact"/>
              <w:jc w:val="center"/>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≥90</w:t>
            </w:r>
          </w:p>
        </w:tc>
      </w:tr>
    </w:tbl>
    <w:p>
      <w:pPr>
        <w:pageBreakBefore w:val="0"/>
        <w:kinsoku/>
        <w:wordWrap/>
        <w:overflowPunct/>
        <w:topLinePunct w:val="0"/>
        <w:bidi w:val="0"/>
        <w:adjustRightInd/>
        <w:snapToGrid/>
        <w:spacing w:beforeAutospacing="0" w:afterAutospacing="0" w:line="560" w:lineRule="exact"/>
        <w:ind w:firstLine="643" w:firstLineChars="200"/>
        <w:jc w:val="both"/>
        <w:textAlignment w:val="baseline"/>
        <w:rPr>
          <w:rFonts w:hint="eastAsia" w:ascii="仿宋" w:hAnsi="仿宋" w:eastAsia="仿宋" w:cs="仿宋"/>
          <w:b/>
          <w:bCs w:val="0"/>
          <w:i w:val="0"/>
          <w:caps w:val="0"/>
          <w:spacing w:val="0"/>
          <w:w w:val="100"/>
          <w:sz w:val="32"/>
          <w:szCs w:val="32"/>
          <w:lang w:val="en-US" w:eastAsia="zh-CN"/>
        </w:rPr>
      </w:pPr>
      <w:r>
        <w:rPr>
          <w:rFonts w:hint="eastAsia" w:ascii="仿宋" w:hAnsi="仿宋" w:eastAsia="仿宋" w:cs="仿宋"/>
          <w:b/>
          <w:bCs w:val="0"/>
          <w:i w:val="0"/>
          <w:caps w:val="0"/>
          <w:spacing w:val="0"/>
          <w:w w:val="100"/>
          <w:sz w:val="32"/>
          <w:szCs w:val="32"/>
          <w:lang w:val="en-US" w:eastAsia="zh-CN"/>
        </w:rPr>
        <w:t>七、组织管理</w:t>
      </w:r>
    </w:p>
    <w:p>
      <w:pPr>
        <w:pageBreakBefore w:val="0"/>
        <w:widowControl/>
        <w:kinsoku/>
        <w:wordWrap/>
        <w:overflowPunct/>
        <w:topLinePunct w:val="0"/>
        <w:bidi w:val="0"/>
        <w:adjustRightInd/>
        <w:snapToGrid/>
        <w:spacing w:beforeAutospacing="0" w:afterAutospacing="0" w:line="560" w:lineRule="exact"/>
        <w:ind w:firstLine="643" w:firstLineChars="200"/>
        <w:jc w:val="both"/>
        <w:textAlignment w:val="auto"/>
        <w:rPr>
          <w:rFonts w:hint="eastAsia" w:ascii="仿宋" w:hAnsi="仿宋" w:eastAsia="仿宋" w:cs="仿宋"/>
          <w:b/>
          <w:bCs/>
          <w:i w:val="0"/>
          <w:caps w:val="0"/>
          <w:color w:val="000000"/>
          <w:spacing w:val="0"/>
          <w:w w:val="100"/>
          <w:kern w:val="2"/>
          <w:sz w:val="32"/>
          <w:szCs w:val="32"/>
        </w:rPr>
      </w:pPr>
      <w:r>
        <w:rPr>
          <w:rFonts w:hint="eastAsia" w:ascii="仿宋" w:hAnsi="仿宋" w:eastAsia="仿宋" w:cs="仿宋"/>
          <w:b/>
          <w:bCs/>
          <w:i w:val="0"/>
          <w:caps w:val="0"/>
          <w:color w:val="000000"/>
          <w:spacing w:val="0"/>
          <w:w w:val="100"/>
          <w:kern w:val="2"/>
          <w:sz w:val="32"/>
          <w:szCs w:val="32"/>
        </w:rPr>
        <w:t>（一）项目实施主要成员</w:t>
      </w:r>
    </w:p>
    <w:tbl>
      <w:tblPr>
        <w:tblStyle w:val="10"/>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73"/>
        <w:gridCol w:w="3136"/>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5" w:type="dxa"/>
            <w:noWrap w:val="0"/>
            <w:vAlign w:val="center"/>
          </w:tcPr>
          <w:p>
            <w:pPr>
              <w:pageBreakBefore w:val="0"/>
              <w:kinsoku/>
              <w:wordWrap/>
              <w:overflowPunct/>
              <w:topLinePunct w:val="0"/>
              <w:bidi w:val="0"/>
              <w:adjustRightInd/>
              <w:snapToGrid/>
              <w:spacing w:beforeAutospacing="0" w:afterAutospacing="0" w:line="280" w:lineRule="exact"/>
              <w:jc w:val="center"/>
              <w:textAlignment w:val="baseline"/>
              <w:rPr>
                <w:rFonts w:hint="default" w:ascii="Times New Roman" w:hAnsi="Times New Roman" w:eastAsia="仿宋" w:cs="Times New Roman"/>
                <w:b/>
                <w:bCs/>
                <w:i w:val="0"/>
                <w:caps w:val="0"/>
                <w:color w:val="000000"/>
                <w:spacing w:val="0"/>
                <w:w w:val="100"/>
                <w:sz w:val="21"/>
                <w:szCs w:val="21"/>
              </w:rPr>
            </w:pPr>
            <w:r>
              <w:rPr>
                <w:rFonts w:hint="default" w:ascii="Times New Roman" w:hAnsi="Times New Roman" w:eastAsia="仿宋" w:cs="Times New Roman"/>
                <w:b/>
                <w:bCs/>
                <w:i w:val="0"/>
                <w:caps w:val="0"/>
                <w:color w:val="000000"/>
                <w:spacing w:val="0"/>
                <w:w w:val="100"/>
                <w:sz w:val="21"/>
                <w:szCs w:val="21"/>
              </w:rPr>
              <w:t>姓 名</w:t>
            </w:r>
          </w:p>
        </w:tc>
        <w:tc>
          <w:tcPr>
            <w:tcW w:w="773" w:type="dxa"/>
            <w:noWrap w:val="0"/>
            <w:vAlign w:val="center"/>
          </w:tcPr>
          <w:p>
            <w:pPr>
              <w:pageBreakBefore w:val="0"/>
              <w:kinsoku/>
              <w:wordWrap/>
              <w:overflowPunct/>
              <w:topLinePunct w:val="0"/>
              <w:bidi w:val="0"/>
              <w:adjustRightInd/>
              <w:snapToGrid/>
              <w:spacing w:beforeAutospacing="0" w:afterAutospacing="0" w:line="280" w:lineRule="exact"/>
              <w:jc w:val="center"/>
              <w:textAlignment w:val="baseline"/>
              <w:rPr>
                <w:rFonts w:hint="default" w:ascii="Times New Roman" w:hAnsi="Times New Roman" w:eastAsia="仿宋" w:cs="Times New Roman"/>
                <w:b/>
                <w:bCs/>
                <w:i w:val="0"/>
                <w:caps w:val="0"/>
                <w:spacing w:val="0"/>
                <w:w w:val="100"/>
                <w:sz w:val="21"/>
                <w:szCs w:val="21"/>
              </w:rPr>
            </w:pPr>
            <w:r>
              <w:rPr>
                <w:rFonts w:hint="default" w:ascii="Times New Roman" w:hAnsi="Times New Roman" w:eastAsia="仿宋" w:cs="Times New Roman"/>
                <w:b/>
                <w:bCs/>
                <w:i w:val="0"/>
                <w:caps w:val="0"/>
                <w:color w:val="000000"/>
                <w:spacing w:val="0"/>
                <w:w w:val="100"/>
                <w:sz w:val="21"/>
                <w:szCs w:val="21"/>
              </w:rPr>
              <w:t>性别</w:t>
            </w:r>
          </w:p>
        </w:tc>
        <w:tc>
          <w:tcPr>
            <w:tcW w:w="3136" w:type="dxa"/>
            <w:noWrap w:val="0"/>
            <w:vAlign w:val="center"/>
          </w:tcPr>
          <w:p>
            <w:pPr>
              <w:pageBreakBefore w:val="0"/>
              <w:kinsoku/>
              <w:wordWrap/>
              <w:overflowPunct/>
              <w:topLinePunct w:val="0"/>
              <w:bidi w:val="0"/>
              <w:adjustRightInd/>
              <w:snapToGrid/>
              <w:spacing w:beforeAutospacing="0" w:afterAutospacing="0" w:line="280" w:lineRule="exact"/>
              <w:jc w:val="center"/>
              <w:textAlignment w:val="baseline"/>
              <w:rPr>
                <w:rFonts w:hint="default" w:ascii="Times New Roman" w:hAnsi="Times New Roman" w:eastAsia="仿宋" w:cs="Times New Roman"/>
                <w:b/>
                <w:bCs/>
                <w:i w:val="0"/>
                <w:caps w:val="0"/>
                <w:color w:val="000000"/>
                <w:spacing w:val="0"/>
                <w:w w:val="100"/>
                <w:sz w:val="21"/>
                <w:szCs w:val="21"/>
              </w:rPr>
            </w:pPr>
            <w:r>
              <w:rPr>
                <w:rFonts w:hint="default" w:ascii="Times New Roman" w:hAnsi="Times New Roman" w:eastAsia="仿宋" w:cs="Times New Roman"/>
                <w:b/>
                <w:bCs/>
                <w:i w:val="0"/>
                <w:caps w:val="0"/>
                <w:color w:val="000000"/>
                <w:spacing w:val="0"/>
                <w:w w:val="100"/>
                <w:sz w:val="21"/>
                <w:szCs w:val="21"/>
              </w:rPr>
              <w:t>单 位</w:t>
            </w:r>
          </w:p>
        </w:tc>
        <w:tc>
          <w:tcPr>
            <w:tcW w:w="3833" w:type="dxa"/>
            <w:noWrap w:val="0"/>
            <w:vAlign w:val="center"/>
          </w:tcPr>
          <w:p>
            <w:pPr>
              <w:pageBreakBefore w:val="0"/>
              <w:kinsoku/>
              <w:wordWrap/>
              <w:overflowPunct/>
              <w:topLinePunct w:val="0"/>
              <w:bidi w:val="0"/>
              <w:adjustRightInd/>
              <w:snapToGrid/>
              <w:spacing w:beforeAutospacing="0" w:afterAutospacing="0" w:line="280" w:lineRule="exact"/>
              <w:jc w:val="center"/>
              <w:textAlignment w:val="baseline"/>
              <w:rPr>
                <w:rFonts w:hint="default" w:ascii="Times New Roman" w:hAnsi="Times New Roman" w:eastAsia="仿宋" w:cs="Times New Roman"/>
                <w:b/>
                <w:bCs/>
                <w:i w:val="0"/>
                <w:caps w:val="0"/>
                <w:color w:val="000000"/>
                <w:spacing w:val="0"/>
                <w:w w:val="100"/>
                <w:sz w:val="21"/>
                <w:szCs w:val="21"/>
              </w:rPr>
            </w:pPr>
            <w:r>
              <w:rPr>
                <w:rFonts w:hint="default" w:ascii="Times New Roman" w:hAnsi="Times New Roman" w:eastAsia="仿宋" w:cs="Times New Roman"/>
                <w:b/>
                <w:bCs/>
                <w:i w:val="0"/>
                <w:caps w:val="0"/>
                <w:color w:val="000000"/>
                <w:spacing w:val="0"/>
                <w:w w:val="100"/>
                <w:sz w:val="21"/>
                <w:szCs w:val="21"/>
              </w:rPr>
              <w:t>项目</w:t>
            </w:r>
            <w:r>
              <w:rPr>
                <w:rFonts w:hint="default" w:ascii="Times New Roman" w:hAnsi="Times New Roman" w:eastAsia="仿宋" w:cs="Times New Roman"/>
                <w:b/>
                <w:bCs/>
                <w:i w:val="0"/>
                <w:caps w:val="0"/>
                <w:color w:val="000000"/>
                <w:spacing w:val="0"/>
                <w:w w:val="100"/>
                <w:sz w:val="21"/>
                <w:szCs w:val="21"/>
                <w:lang w:val="en-US" w:eastAsia="zh-CN"/>
              </w:rPr>
              <w:t>中承担主要</w:t>
            </w:r>
            <w:r>
              <w:rPr>
                <w:rFonts w:hint="default" w:ascii="Times New Roman" w:hAnsi="Times New Roman" w:eastAsia="仿宋" w:cs="Times New Roman"/>
                <w:b/>
                <w:bCs/>
                <w:i w:val="0"/>
                <w:caps w:val="0"/>
                <w:color w:val="000000"/>
                <w:spacing w:val="0"/>
                <w:w w:val="100"/>
                <w:sz w:val="21"/>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rPr>
            </w:pPr>
            <w:r>
              <w:rPr>
                <w:rFonts w:hint="default" w:ascii="Times New Roman" w:hAnsi="Times New Roman" w:eastAsia="仿宋" w:cs="Times New Roman"/>
                <w:b w:val="0"/>
                <w:i w:val="0"/>
                <w:caps w:val="0"/>
                <w:color w:val="000000"/>
                <w:spacing w:val="0"/>
                <w:w w:val="100"/>
                <w:sz w:val="21"/>
                <w:szCs w:val="21"/>
              </w:rPr>
              <w:t>徐丽萍</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spacing w:val="0"/>
                <w:w w:val="100"/>
                <w:sz w:val="21"/>
                <w:szCs w:val="21"/>
              </w:rPr>
            </w:pPr>
            <w:r>
              <w:rPr>
                <w:rFonts w:hint="default" w:ascii="Times New Roman" w:hAnsi="Times New Roman" w:eastAsia="仿宋" w:cs="Times New Roman"/>
                <w:b w:val="0"/>
                <w:i w:val="0"/>
                <w:caps w:val="0"/>
                <w:color w:val="000000"/>
                <w:spacing w:val="0"/>
                <w:w w:val="100"/>
                <w:sz w:val="21"/>
                <w:szCs w:val="21"/>
              </w:rPr>
              <w:t>女</w:t>
            </w:r>
          </w:p>
        </w:tc>
        <w:tc>
          <w:tcPr>
            <w:tcW w:w="3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rPr>
              <w:t>六合区</w:t>
            </w:r>
            <w:r>
              <w:rPr>
                <w:rFonts w:hint="default" w:ascii="Times New Roman" w:hAnsi="Times New Roman" w:eastAsia="仿宋" w:cs="Times New Roman"/>
                <w:b w:val="0"/>
                <w:i w:val="0"/>
                <w:caps w:val="0"/>
                <w:color w:val="000000"/>
                <w:spacing w:val="0"/>
                <w:w w:val="100"/>
                <w:sz w:val="21"/>
                <w:szCs w:val="21"/>
                <w:lang w:val="en-US" w:eastAsia="zh-CN"/>
              </w:rPr>
              <w:t>农业技术推广中心</w:t>
            </w: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主持项目实施，</w:t>
            </w:r>
            <w:r>
              <w:rPr>
                <w:rFonts w:hint="default" w:ascii="Times New Roman" w:hAnsi="Times New Roman" w:eastAsia="仿宋" w:cs="Times New Roman"/>
                <w:b w:val="0"/>
                <w:i w:val="0"/>
                <w:caps w:val="0"/>
                <w:color w:val="000000"/>
                <w:spacing w:val="0"/>
                <w:w w:val="100"/>
                <w:sz w:val="21"/>
                <w:szCs w:val="21"/>
                <w:lang w:val="en-US" w:eastAsia="zh-CN"/>
              </w:rPr>
              <w:t>技术指导</w:t>
            </w:r>
            <w:r>
              <w:rPr>
                <w:rFonts w:hint="eastAsia" w:ascii="Times New Roman" w:hAnsi="Times New Roman" w:eastAsia="仿宋" w:cs="Times New Roman"/>
                <w:b w:val="0"/>
                <w:i w:val="0"/>
                <w:caps w:val="0"/>
                <w:color w:val="000000"/>
                <w:spacing w:val="0"/>
                <w:w w:val="100"/>
                <w:sz w:val="21"/>
                <w:szCs w:val="21"/>
                <w:lang w:val="en-US" w:eastAsia="zh-CN"/>
              </w:rPr>
              <w:t>、项目总结等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陈其军</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spacing w:val="0"/>
                <w:w w:val="100"/>
                <w:sz w:val="21"/>
                <w:szCs w:val="21"/>
                <w:lang w:val="en-US" w:eastAsia="zh-CN"/>
              </w:rPr>
            </w:pPr>
            <w:r>
              <w:rPr>
                <w:rFonts w:hint="default" w:ascii="Times New Roman" w:hAnsi="Times New Roman" w:eastAsia="仿宋" w:cs="Times New Roman"/>
                <w:b w:val="0"/>
                <w:i w:val="0"/>
                <w:caps w:val="0"/>
                <w:spacing w:val="0"/>
                <w:w w:val="100"/>
                <w:sz w:val="21"/>
                <w:szCs w:val="21"/>
                <w:lang w:val="en-US" w:eastAsia="zh-CN"/>
              </w:rPr>
              <w:t>男</w:t>
            </w:r>
          </w:p>
        </w:tc>
        <w:tc>
          <w:tcPr>
            <w:tcW w:w="3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eastAsia" w:ascii="Times New Roman" w:hAnsi="Times New Roman" w:eastAsia="仿宋" w:cs="Times New Roman"/>
                <w:b w:val="0"/>
                <w:i w:val="0"/>
                <w:caps w:val="0"/>
                <w:color w:val="000000"/>
                <w:spacing w:val="0"/>
                <w:w w:val="100"/>
                <w:sz w:val="21"/>
                <w:szCs w:val="21"/>
                <w:lang w:eastAsia="zh-CN"/>
              </w:rPr>
            </w:pPr>
            <w:r>
              <w:rPr>
                <w:rFonts w:hint="default" w:ascii="Times New Roman" w:hAnsi="Times New Roman" w:eastAsia="仿宋" w:cs="Times New Roman"/>
                <w:b w:val="0"/>
                <w:i w:val="0"/>
                <w:caps w:val="0"/>
                <w:color w:val="000000"/>
                <w:spacing w:val="0"/>
                <w:w w:val="100"/>
                <w:sz w:val="21"/>
                <w:szCs w:val="21"/>
                <w:lang w:val="en-US" w:eastAsia="zh-CN"/>
              </w:rPr>
              <w:t>负责</w:t>
            </w:r>
            <w:r>
              <w:rPr>
                <w:rFonts w:hint="eastAsia" w:ascii="Times New Roman" w:hAnsi="Times New Roman" w:eastAsia="仿宋" w:cs="Times New Roman"/>
                <w:b w:val="0"/>
                <w:i w:val="0"/>
                <w:caps w:val="0"/>
                <w:color w:val="000000"/>
                <w:spacing w:val="0"/>
                <w:w w:val="100"/>
                <w:sz w:val="21"/>
                <w:szCs w:val="21"/>
                <w:lang w:val="en-US" w:eastAsia="zh-CN"/>
              </w:rPr>
              <w:t>调度</w:t>
            </w:r>
            <w:r>
              <w:rPr>
                <w:rFonts w:hint="default" w:ascii="Times New Roman" w:hAnsi="Times New Roman" w:eastAsia="仿宋" w:cs="Times New Roman"/>
                <w:b w:val="0"/>
                <w:i w:val="0"/>
                <w:caps w:val="0"/>
                <w:color w:val="000000"/>
                <w:spacing w:val="0"/>
                <w:w w:val="100"/>
                <w:sz w:val="21"/>
                <w:szCs w:val="21"/>
                <w:lang w:val="en-US" w:eastAsia="zh-CN"/>
              </w:rPr>
              <w:t>项目</w:t>
            </w:r>
            <w:r>
              <w:rPr>
                <w:rFonts w:hint="eastAsia" w:ascii="Times New Roman" w:hAnsi="Times New Roman" w:eastAsia="仿宋" w:cs="Times New Roman"/>
                <w:b w:val="0"/>
                <w:i w:val="0"/>
                <w:caps w:val="0"/>
                <w:color w:val="000000"/>
                <w:spacing w:val="0"/>
                <w:w w:val="100"/>
                <w:sz w:val="21"/>
                <w:szCs w:val="21"/>
                <w:lang w:val="en-US" w:eastAsia="zh-CN"/>
              </w:rPr>
              <w:t>实施进度</w:t>
            </w:r>
            <w:r>
              <w:rPr>
                <w:rFonts w:hint="default" w:ascii="Times New Roman" w:hAnsi="Times New Roman" w:eastAsia="仿宋" w:cs="Times New Roman"/>
                <w:b w:val="0"/>
                <w:i w:val="0"/>
                <w:caps w:val="0"/>
                <w:color w:val="000000"/>
                <w:spacing w:val="0"/>
                <w:w w:val="100"/>
                <w:sz w:val="21"/>
                <w:szCs w:val="21"/>
                <w:lang w:eastAsia="zh-CN"/>
              </w:rPr>
              <w:t>、技术指导</w:t>
            </w:r>
            <w:r>
              <w:rPr>
                <w:rFonts w:hint="eastAsia" w:ascii="Times New Roman" w:hAnsi="Times New Roman" w:eastAsia="仿宋" w:cs="Times New Roman"/>
                <w:b w:val="0"/>
                <w:i w:val="0"/>
                <w:caps w:val="0"/>
                <w:color w:val="000000"/>
                <w:spacing w:val="0"/>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eastAsia="zh-CN"/>
              </w:rPr>
            </w:pPr>
            <w:r>
              <w:rPr>
                <w:rFonts w:hint="eastAsia" w:ascii="Times New Roman" w:hAnsi="Times New Roman" w:eastAsia="仿宋" w:cs="Times New Roman"/>
                <w:b w:val="0"/>
                <w:i w:val="0"/>
                <w:caps w:val="0"/>
                <w:color w:val="000000"/>
                <w:spacing w:val="0"/>
                <w:w w:val="100"/>
                <w:sz w:val="21"/>
                <w:szCs w:val="21"/>
                <w:lang w:val="en-US" w:eastAsia="zh-CN"/>
              </w:rPr>
              <w:t>效益分析等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陈晓梅</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spacing w:val="0"/>
                <w:w w:val="100"/>
                <w:sz w:val="21"/>
                <w:szCs w:val="21"/>
                <w:lang w:val="en-US" w:eastAsia="zh-CN"/>
              </w:rPr>
            </w:pPr>
            <w:r>
              <w:rPr>
                <w:rFonts w:hint="default" w:ascii="Times New Roman" w:hAnsi="Times New Roman" w:eastAsia="仿宋" w:cs="Times New Roman"/>
                <w:b w:val="0"/>
                <w:i w:val="0"/>
                <w:caps w:val="0"/>
                <w:spacing w:val="0"/>
                <w:w w:val="100"/>
                <w:sz w:val="21"/>
                <w:szCs w:val="21"/>
                <w:lang w:val="en-US" w:eastAsia="zh-CN"/>
              </w:rPr>
              <w:t>女</w:t>
            </w:r>
          </w:p>
        </w:tc>
        <w:tc>
          <w:tcPr>
            <w:tcW w:w="3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负责项目技术指导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臧能玮</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spacing w:val="0"/>
                <w:w w:val="100"/>
                <w:sz w:val="21"/>
                <w:szCs w:val="21"/>
                <w:lang w:val="en-US" w:eastAsia="zh-CN"/>
              </w:rPr>
            </w:pPr>
            <w:r>
              <w:rPr>
                <w:rFonts w:hint="eastAsia" w:ascii="Times New Roman" w:hAnsi="Times New Roman" w:eastAsia="仿宋" w:cs="Times New Roman"/>
                <w:b w:val="0"/>
                <w:i w:val="0"/>
                <w:caps w:val="0"/>
                <w:spacing w:val="0"/>
                <w:w w:val="100"/>
                <w:sz w:val="21"/>
                <w:szCs w:val="21"/>
                <w:lang w:val="en-US" w:eastAsia="zh-CN"/>
              </w:rPr>
              <w:t>男</w:t>
            </w:r>
          </w:p>
        </w:tc>
        <w:tc>
          <w:tcPr>
            <w:tcW w:w="3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负责项目技术指导等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余慧杰</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女</w:t>
            </w:r>
          </w:p>
        </w:tc>
        <w:tc>
          <w:tcPr>
            <w:tcW w:w="3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w:t>
            </w:r>
            <w:r>
              <w:rPr>
                <w:rFonts w:hint="eastAsia" w:ascii="Times New Roman" w:hAnsi="Times New Roman" w:eastAsia="仿宋" w:cs="Times New Roman"/>
                <w:b w:val="0"/>
                <w:i w:val="0"/>
                <w:caps w:val="0"/>
                <w:color w:val="000000"/>
                <w:spacing w:val="0"/>
                <w:w w:val="100"/>
                <w:sz w:val="21"/>
                <w:szCs w:val="21"/>
                <w:lang w:val="en-US" w:eastAsia="zh-CN"/>
              </w:rPr>
              <w:t>项目</w:t>
            </w:r>
            <w:r>
              <w:rPr>
                <w:rFonts w:hint="default" w:ascii="Times New Roman" w:hAnsi="Times New Roman" w:eastAsia="仿宋" w:cs="Times New Roman"/>
                <w:b w:val="0"/>
                <w:i w:val="0"/>
                <w:caps w:val="0"/>
                <w:color w:val="000000"/>
                <w:spacing w:val="0"/>
                <w:w w:val="100"/>
                <w:sz w:val="21"/>
                <w:szCs w:val="21"/>
                <w:lang w:eastAsia="zh-CN"/>
              </w:rPr>
              <w:t>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张凤雅</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女</w:t>
            </w:r>
          </w:p>
        </w:tc>
        <w:tc>
          <w:tcPr>
            <w:tcW w:w="313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横梁街道农业服务中心</w:t>
            </w: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w:t>
            </w:r>
            <w:r>
              <w:rPr>
                <w:rFonts w:hint="eastAsia" w:ascii="Times New Roman" w:hAnsi="Times New Roman" w:eastAsia="仿宋" w:cs="Times New Roman"/>
                <w:b w:val="0"/>
                <w:i w:val="0"/>
                <w:caps w:val="0"/>
                <w:color w:val="000000"/>
                <w:spacing w:val="0"/>
                <w:w w:val="100"/>
                <w:sz w:val="21"/>
                <w:szCs w:val="21"/>
                <w:lang w:val="en-US" w:eastAsia="zh-CN"/>
              </w:rPr>
              <w:t>横梁区域建设</w:t>
            </w:r>
            <w:r>
              <w:rPr>
                <w:rFonts w:hint="default" w:ascii="Times New Roman" w:hAnsi="Times New Roman" w:eastAsia="仿宋" w:cs="Times New Roman"/>
                <w:b w:val="0"/>
                <w:i w:val="0"/>
                <w:caps w:val="0"/>
                <w:color w:val="000000"/>
                <w:spacing w:val="0"/>
                <w:w w:val="100"/>
                <w:sz w:val="21"/>
                <w:szCs w:val="21"/>
                <w:lang w:val="en-US" w:eastAsia="zh-CN"/>
              </w:rPr>
              <w:t>实施、技术指导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邓大新</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男</w:t>
            </w:r>
          </w:p>
        </w:tc>
        <w:tc>
          <w:tcPr>
            <w:tcW w:w="313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程桥街道农村工作办公室</w:t>
            </w: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负责程桥</w:t>
            </w:r>
            <w:r>
              <w:rPr>
                <w:rFonts w:hint="eastAsia" w:ascii="Times New Roman" w:hAnsi="Times New Roman" w:eastAsia="仿宋" w:cs="Times New Roman"/>
                <w:b w:val="0"/>
                <w:i w:val="0"/>
                <w:caps w:val="0"/>
                <w:color w:val="000000"/>
                <w:spacing w:val="0"/>
                <w:w w:val="100"/>
                <w:sz w:val="21"/>
                <w:szCs w:val="21"/>
                <w:lang w:val="en-US" w:eastAsia="zh-CN"/>
              </w:rPr>
              <w:t>区域建设</w:t>
            </w:r>
            <w:r>
              <w:rPr>
                <w:rFonts w:hint="default" w:ascii="Times New Roman" w:hAnsi="Times New Roman" w:eastAsia="仿宋" w:cs="Times New Roman"/>
                <w:b w:val="0"/>
                <w:i w:val="0"/>
                <w:caps w:val="0"/>
                <w:color w:val="000000"/>
                <w:spacing w:val="0"/>
                <w:w w:val="100"/>
                <w:sz w:val="21"/>
                <w:szCs w:val="21"/>
                <w:lang w:val="en-US" w:eastAsia="zh-CN"/>
              </w:rPr>
              <w:t>实施、技术指导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应宏标</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男</w:t>
            </w:r>
          </w:p>
        </w:tc>
        <w:tc>
          <w:tcPr>
            <w:tcW w:w="313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冶山街道农村工作办公室</w:t>
            </w: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w:t>
            </w:r>
            <w:r>
              <w:rPr>
                <w:rFonts w:hint="eastAsia" w:ascii="Times New Roman" w:hAnsi="Times New Roman" w:eastAsia="仿宋" w:cs="Times New Roman"/>
                <w:b w:val="0"/>
                <w:i w:val="0"/>
                <w:caps w:val="0"/>
                <w:color w:val="000000"/>
                <w:spacing w:val="0"/>
                <w:w w:val="100"/>
                <w:sz w:val="21"/>
                <w:szCs w:val="21"/>
                <w:lang w:val="en-US" w:eastAsia="zh-CN"/>
              </w:rPr>
              <w:t>冶山区域建设</w:t>
            </w:r>
            <w:r>
              <w:rPr>
                <w:rFonts w:hint="default" w:ascii="Times New Roman" w:hAnsi="Times New Roman" w:eastAsia="仿宋" w:cs="Times New Roman"/>
                <w:b w:val="0"/>
                <w:i w:val="0"/>
                <w:caps w:val="0"/>
                <w:color w:val="000000"/>
                <w:spacing w:val="0"/>
                <w:w w:val="100"/>
                <w:sz w:val="21"/>
                <w:szCs w:val="21"/>
                <w:lang w:val="en-US" w:eastAsia="zh-CN"/>
              </w:rPr>
              <w:t>实施、技术指导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马昌东</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男</w:t>
            </w:r>
          </w:p>
        </w:tc>
        <w:tc>
          <w:tcPr>
            <w:tcW w:w="313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马鞍街道农业服务中心</w:t>
            </w: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w:t>
            </w:r>
            <w:r>
              <w:rPr>
                <w:rFonts w:hint="eastAsia" w:ascii="Times New Roman" w:hAnsi="Times New Roman" w:eastAsia="仿宋" w:cs="Times New Roman"/>
                <w:b w:val="0"/>
                <w:i w:val="0"/>
                <w:caps w:val="0"/>
                <w:color w:val="000000"/>
                <w:spacing w:val="0"/>
                <w:w w:val="100"/>
                <w:sz w:val="21"/>
                <w:szCs w:val="21"/>
                <w:lang w:val="en-US" w:eastAsia="zh-CN"/>
              </w:rPr>
              <w:t>马鞍区域建设</w:t>
            </w:r>
            <w:r>
              <w:rPr>
                <w:rFonts w:hint="default" w:ascii="Times New Roman" w:hAnsi="Times New Roman" w:eastAsia="仿宋" w:cs="Times New Roman"/>
                <w:b w:val="0"/>
                <w:i w:val="0"/>
                <w:caps w:val="0"/>
                <w:color w:val="000000"/>
                <w:spacing w:val="0"/>
                <w:w w:val="100"/>
                <w:sz w:val="21"/>
                <w:szCs w:val="21"/>
                <w:lang w:val="en-US" w:eastAsia="zh-CN"/>
              </w:rPr>
              <w:t>实施、技术指导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朱玉清</w:t>
            </w:r>
          </w:p>
        </w:tc>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男</w:t>
            </w:r>
          </w:p>
        </w:tc>
        <w:tc>
          <w:tcPr>
            <w:tcW w:w="313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eastAsia" w:ascii="Times New Roman" w:hAnsi="Times New Roman" w:eastAsia="仿宋" w:cs="Times New Roman"/>
                <w:b w:val="0"/>
                <w:i w:val="0"/>
                <w:caps w:val="0"/>
                <w:color w:val="000000"/>
                <w:spacing w:val="0"/>
                <w:w w:val="100"/>
                <w:sz w:val="21"/>
                <w:szCs w:val="21"/>
                <w:lang w:val="en-US" w:eastAsia="zh-CN"/>
              </w:rPr>
              <w:t>竹镇镇农村工作和建设办公室</w:t>
            </w:r>
          </w:p>
        </w:tc>
        <w:tc>
          <w:tcPr>
            <w:tcW w:w="38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baseline"/>
              <w:rPr>
                <w:rFonts w:hint="default" w:ascii="Times New Roman" w:hAnsi="Times New Roman" w:eastAsia="仿宋" w:cs="Times New Roman"/>
                <w:b w:val="0"/>
                <w:i w:val="0"/>
                <w:caps w:val="0"/>
                <w:color w:val="000000"/>
                <w:spacing w:val="0"/>
                <w:w w:val="100"/>
                <w:sz w:val="21"/>
                <w:szCs w:val="21"/>
                <w:lang w:val="en-US" w:eastAsia="zh-CN"/>
              </w:rPr>
            </w:pPr>
            <w:r>
              <w:rPr>
                <w:rFonts w:hint="default" w:ascii="Times New Roman" w:hAnsi="Times New Roman" w:eastAsia="仿宋" w:cs="Times New Roman"/>
                <w:b w:val="0"/>
                <w:i w:val="0"/>
                <w:caps w:val="0"/>
                <w:color w:val="000000"/>
                <w:spacing w:val="0"/>
                <w:w w:val="100"/>
                <w:sz w:val="21"/>
                <w:szCs w:val="21"/>
                <w:lang w:val="en-US" w:eastAsia="zh-CN"/>
              </w:rPr>
              <w:t>负责</w:t>
            </w:r>
            <w:r>
              <w:rPr>
                <w:rFonts w:hint="eastAsia" w:ascii="Times New Roman" w:hAnsi="Times New Roman" w:eastAsia="仿宋" w:cs="Times New Roman"/>
                <w:b w:val="0"/>
                <w:i w:val="0"/>
                <w:caps w:val="0"/>
                <w:color w:val="000000"/>
                <w:spacing w:val="0"/>
                <w:w w:val="100"/>
                <w:sz w:val="21"/>
                <w:szCs w:val="21"/>
                <w:lang w:val="en-US" w:eastAsia="zh-CN"/>
              </w:rPr>
              <w:t>竹镇区域建设</w:t>
            </w:r>
            <w:r>
              <w:rPr>
                <w:rFonts w:hint="default" w:ascii="Times New Roman" w:hAnsi="Times New Roman" w:eastAsia="仿宋" w:cs="Times New Roman"/>
                <w:b w:val="0"/>
                <w:i w:val="0"/>
                <w:caps w:val="0"/>
                <w:color w:val="000000"/>
                <w:spacing w:val="0"/>
                <w:w w:val="100"/>
                <w:sz w:val="21"/>
                <w:szCs w:val="21"/>
                <w:lang w:val="en-US" w:eastAsia="zh-CN"/>
              </w:rPr>
              <w:t>实施、技术指导</w:t>
            </w:r>
            <w:r>
              <w:rPr>
                <w:rFonts w:hint="eastAsia" w:ascii="Times New Roman" w:hAnsi="Times New Roman" w:eastAsia="仿宋" w:cs="Times New Roman"/>
                <w:b w:val="0"/>
                <w:i w:val="0"/>
                <w:caps w:val="0"/>
                <w:color w:val="000000"/>
                <w:spacing w:val="0"/>
                <w:w w:val="100"/>
                <w:sz w:val="21"/>
                <w:szCs w:val="21"/>
                <w:lang w:val="en-US" w:eastAsia="zh-CN"/>
              </w:rPr>
              <w:t>等</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b/>
          <w:bCs/>
          <w:i w:val="0"/>
          <w:caps w:val="0"/>
          <w:color w:val="000000"/>
          <w:spacing w:val="0"/>
          <w:w w:val="100"/>
          <w:kern w:val="2"/>
          <w:sz w:val="32"/>
          <w:szCs w:val="32"/>
        </w:rPr>
      </w:pPr>
      <w:r>
        <w:rPr>
          <w:rFonts w:hint="eastAsia" w:ascii="仿宋" w:hAnsi="仿宋" w:eastAsia="仿宋" w:cs="仿宋"/>
          <w:b/>
          <w:bCs/>
          <w:i w:val="0"/>
          <w:caps w:val="0"/>
          <w:color w:val="000000"/>
          <w:spacing w:val="0"/>
          <w:w w:val="100"/>
          <w:kern w:val="2"/>
          <w:sz w:val="32"/>
          <w:szCs w:val="32"/>
          <w:lang w:eastAsia="zh-CN"/>
        </w:rPr>
        <w:t>（</w:t>
      </w:r>
      <w:r>
        <w:rPr>
          <w:rFonts w:hint="eastAsia" w:ascii="仿宋" w:hAnsi="仿宋" w:eastAsia="仿宋" w:cs="仿宋"/>
          <w:b/>
          <w:bCs/>
          <w:i w:val="0"/>
          <w:caps w:val="0"/>
          <w:color w:val="000000"/>
          <w:spacing w:val="0"/>
          <w:w w:val="100"/>
          <w:kern w:val="2"/>
          <w:sz w:val="32"/>
          <w:szCs w:val="32"/>
          <w:lang w:val="en-US" w:eastAsia="zh-CN"/>
        </w:rPr>
        <w:t>二</w:t>
      </w:r>
      <w:r>
        <w:rPr>
          <w:rFonts w:hint="eastAsia" w:ascii="仿宋" w:hAnsi="仿宋" w:eastAsia="仿宋" w:cs="仿宋"/>
          <w:b/>
          <w:bCs/>
          <w:i w:val="0"/>
          <w:caps w:val="0"/>
          <w:color w:val="000000"/>
          <w:spacing w:val="0"/>
          <w:w w:val="100"/>
          <w:kern w:val="2"/>
          <w:sz w:val="32"/>
          <w:szCs w:val="32"/>
          <w:lang w:eastAsia="zh-CN"/>
        </w:rPr>
        <w:t>）</w:t>
      </w:r>
      <w:r>
        <w:rPr>
          <w:rFonts w:hint="eastAsia" w:ascii="仿宋" w:hAnsi="仿宋" w:eastAsia="仿宋" w:cs="仿宋"/>
          <w:b/>
          <w:bCs/>
          <w:i w:val="0"/>
          <w:caps w:val="0"/>
          <w:color w:val="000000"/>
          <w:spacing w:val="0"/>
          <w:w w:val="100"/>
          <w:kern w:val="2"/>
          <w:sz w:val="32"/>
          <w:szCs w:val="32"/>
        </w:rPr>
        <w:t>管理责任人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i w:val="0"/>
          <w:caps w:val="0"/>
          <w:spacing w:val="0"/>
          <w:w w:val="100"/>
          <w:kern w:val="2"/>
          <w:sz w:val="32"/>
          <w:szCs w:val="32"/>
        </w:rPr>
      </w:pPr>
      <w:r>
        <w:rPr>
          <w:rFonts w:hint="eastAsia" w:ascii="仿宋" w:hAnsi="仿宋" w:eastAsia="仿宋" w:cs="仿宋"/>
          <w:b w:val="0"/>
          <w:bCs w:val="0"/>
          <w:i w:val="0"/>
          <w:caps w:val="0"/>
          <w:spacing w:val="0"/>
          <w:w w:val="100"/>
          <w:kern w:val="2"/>
          <w:sz w:val="32"/>
          <w:szCs w:val="32"/>
          <w:lang w:val="en-US" w:eastAsia="zh-CN"/>
        </w:rPr>
        <w:t>陈德星</w:t>
      </w:r>
      <w:r>
        <w:rPr>
          <w:rFonts w:hint="eastAsia" w:ascii="仿宋" w:hAnsi="仿宋" w:eastAsia="仿宋" w:cs="仿宋"/>
          <w:b w:val="0"/>
          <w:bCs w:val="0"/>
          <w:i w:val="0"/>
          <w:caps w:val="0"/>
          <w:spacing w:val="0"/>
          <w:w w:val="100"/>
          <w:kern w:val="2"/>
          <w:sz w:val="32"/>
          <w:szCs w:val="32"/>
          <w:lang w:eastAsia="zh-CN"/>
        </w:rPr>
        <w:t>，</w:t>
      </w:r>
      <w:r>
        <w:rPr>
          <w:rFonts w:hint="eastAsia" w:ascii="仿宋" w:hAnsi="仿宋" w:eastAsia="仿宋" w:cs="仿宋"/>
          <w:b w:val="0"/>
          <w:bCs w:val="0"/>
          <w:i w:val="0"/>
          <w:caps w:val="0"/>
          <w:spacing w:val="0"/>
          <w:w w:val="100"/>
          <w:kern w:val="2"/>
          <w:sz w:val="32"/>
          <w:szCs w:val="32"/>
          <w:lang w:val="en-US" w:eastAsia="zh-CN"/>
        </w:rPr>
        <w:t>六合区农业农村局副局长</w:t>
      </w:r>
      <w:r>
        <w:rPr>
          <w:rFonts w:hint="eastAsia" w:ascii="仿宋" w:hAnsi="仿宋" w:eastAsia="仿宋" w:cs="仿宋"/>
          <w:b w:val="0"/>
          <w:bCs w:val="0"/>
          <w:i w:val="0"/>
          <w:caps w:val="0"/>
          <w:spacing w:val="0"/>
          <w:w w:val="100"/>
          <w:kern w:val="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b/>
          <w:bCs/>
          <w:i w:val="0"/>
          <w:caps w:val="0"/>
          <w:color w:val="000000"/>
          <w:spacing w:val="0"/>
          <w:w w:val="100"/>
          <w:kern w:val="2"/>
          <w:sz w:val="32"/>
          <w:szCs w:val="32"/>
        </w:rPr>
      </w:pPr>
      <w:r>
        <w:rPr>
          <w:rFonts w:hint="eastAsia" w:ascii="仿宋" w:hAnsi="仿宋" w:eastAsia="仿宋" w:cs="仿宋"/>
          <w:b/>
          <w:bCs/>
          <w:i w:val="0"/>
          <w:caps w:val="0"/>
          <w:color w:val="000000"/>
          <w:spacing w:val="0"/>
          <w:w w:val="100"/>
          <w:kern w:val="2"/>
          <w:sz w:val="32"/>
          <w:szCs w:val="32"/>
        </w:rPr>
        <w:t>（三）保障措施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color w:val="000000"/>
          <w:sz w:val="32"/>
          <w:szCs w:val="32"/>
          <w:lang w:val="en-US" w:eastAsia="zh-CN"/>
        </w:rPr>
        <w:t>1.加强技术指导。</w:t>
      </w:r>
      <w:r>
        <w:rPr>
          <w:rFonts w:hint="eastAsia" w:ascii="仿宋" w:hAnsi="仿宋" w:eastAsia="仿宋" w:cs="仿宋"/>
          <w:b w:val="0"/>
          <w:bCs w:val="0"/>
          <w:kern w:val="2"/>
          <w:sz w:val="32"/>
          <w:szCs w:val="32"/>
          <w:lang w:val="en-US" w:eastAsia="zh-CN" w:bidi="ar-SA"/>
        </w:rPr>
        <w:t>组织专</w:t>
      </w:r>
      <w:r>
        <w:rPr>
          <w:rFonts w:hint="eastAsia" w:ascii="仿宋" w:hAnsi="仿宋" w:eastAsia="仿宋" w:cs="仿宋"/>
          <w:b w:val="0"/>
          <w:bCs w:val="0"/>
          <w:i w:val="0"/>
          <w:caps w:val="0"/>
          <w:spacing w:val="0"/>
          <w:w w:val="100"/>
          <w:kern w:val="2"/>
          <w:sz w:val="32"/>
          <w:szCs w:val="32"/>
          <w:lang w:val="en-US" w:eastAsia="zh-CN"/>
        </w:rPr>
        <w:t>家、区级技术人员加强对项目片区稻麦生产全程技术指导，在稻麦生长关键期开展田间技术指导，对项目片区出现的技术问题及时指</w:t>
      </w:r>
      <w:r>
        <w:rPr>
          <w:rFonts w:hint="eastAsia" w:ascii="仿宋" w:hAnsi="仿宋" w:eastAsia="仿宋" w:cs="仿宋"/>
          <w:b w:val="0"/>
          <w:bCs w:val="0"/>
          <w:kern w:val="2"/>
          <w:sz w:val="32"/>
          <w:szCs w:val="32"/>
          <w:lang w:val="en-US" w:eastAsia="zh-CN" w:bidi="ar-SA"/>
        </w:rPr>
        <w:t>导农户采取应对措施。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color w:val="000000"/>
          <w:sz w:val="32"/>
          <w:szCs w:val="32"/>
          <w:lang w:val="en-US" w:eastAsia="zh-CN"/>
        </w:rPr>
        <w:t>2.强化实施监管。</w:t>
      </w:r>
      <w:r>
        <w:rPr>
          <w:rFonts w:hint="eastAsia" w:ascii="仿宋" w:hAnsi="仿宋" w:eastAsia="仿宋" w:cs="仿宋"/>
          <w:b w:val="0"/>
          <w:bCs w:val="0"/>
          <w:kern w:val="2"/>
          <w:sz w:val="32"/>
          <w:szCs w:val="32"/>
          <w:lang w:val="en-US" w:eastAsia="zh-CN" w:bidi="ar-SA"/>
        </w:rPr>
        <w:t>建立项目协</w:t>
      </w:r>
      <w:r>
        <w:rPr>
          <w:rFonts w:hint="eastAsia" w:ascii="仿宋" w:hAnsi="仿宋" w:eastAsia="仿宋" w:cs="仿宋"/>
          <w:b w:val="0"/>
          <w:bCs w:val="0"/>
          <w:i w:val="0"/>
          <w:caps w:val="0"/>
          <w:spacing w:val="0"/>
          <w:w w:val="100"/>
          <w:kern w:val="2"/>
          <w:sz w:val="32"/>
          <w:szCs w:val="32"/>
          <w:lang w:val="en-US" w:eastAsia="zh-CN"/>
        </w:rPr>
        <w:t>调机制，由区农业农村局、涉及项目片区所在街镇农村工作部门和实施主体共同协调解决项目实施过程中出现的问题。街镇农村工作部门负责核实项目片区实施主体基本信息与实施面积，督促项目片区物化补助产品及时应用到位，指导关键技术应用、肥水全</w:t>
      </w:r>
      <w:r>
        <w:rPr>
          <w:rFonts w:hint="eastAsia" w:ascii="仿宋" w:hAnsi="仿宋" w:eastAsia="仿宋" w:cs="仿宋"/>
          <w:b w:val="0"/>
          <w:bCs w:val="0"/>
          <w:kern w:val="2"/>
          <w:sz w:val="32"/>
          <w:szCs w:val="32"/>
          <w:lang w:val="en-US" w:eastAsia="zh-CN" w:bidi="ar-SA"/>
        </w:rPr>
        <w:t>程科学管理措施到位；区农业农村局对项目实施进展情况不定期开展调度。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val="0"/>
          <w:i w:val="0"/>
          <w:caps w:val="0"/>
          <w:spacing w:val="0"/>
          <w:w w:val="100"/>
          <w:kern w:val="2"/>
          <w:sz w:val="32"/>
          <w:szCs w:val="32"/>
          <w:lang w:val="en-US" w:eastAsia="zh-CN" w:bidi="ar-SA"/>
        </w:rPr>
        <w:sectPr>
          <w:footerReference r:id="rId3" w:type="default"/>
          <w:pgSz w:w="11906" w:h="16838"/>
          <w:pgMar w:top="1757" w:right="1701" w:bottom="1757" w:left="1701"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hint="eastAsia" w:ascii="仿宋" w:hAnsi="仿宋" w:eastAsia="仿宋" w:cs="仿宋"/>
          <w:b/>
          <w:bCs/>
          <w:color w:val="000000"/>
          <w:sz w:val="32"/>
          <w:szCs w:val="32"/>
          <w:lang w:val="en-US" w:eastAsia="zh-CN"/>
        </w:rPr>
        <w:t>3.规范项目管理。</w:t>
      </w:r>
      <w:r>
        <w:rPr>
          <w:rFonts w:hint="eastAsia" w:ascii="仿宋" w:hAnsi="仿宋" w:eastAsia="仿宋" w:cs="仿宋"/>
          <w:b w:val="0"/>
          <w:bCs w:val="0"/>
          <w:kern w:val="2"/>
          <w:sz w:val="32"/>
          <w:szCs w:val="32"/>
          <w:lang w:val="en-US" w:eastAsia="zh-CN" w:bidi="ar-SA"/>
        </w:rPr>
        <w:t>按照《关于进一步加强南京市农业农村项目及财政涉农资金管理工作的通知》（宁农计〔2023〕24号）以及区农</w:t>
      </w:r>
      <w:r>
        <w:rPr>
          <w:rFonts w:hint="eastAsia" w:ascii="仿宋" w:hAnsi="仿宋" w:eastAsia="仿宋" w:cs="仿宋"/>
          <w:b w:val="0"/>
          <w:bCs w:val="0"/>
          <w:i w:val="0"/>
          <w:caps w:val="0"/>
          <w:spacing w:val="0"/>
          <w:w w:val="100"/>
          <w:kern w:val="2"/>
          <w:sz w:val="32"/>
          <w:szCs w:val="32"/>
          <w:lang w:val="en-US" w:eastAsia="zh-CN"/>
        </w:rPr>
        <w:t>业项目管理要求，项目资金实行专款专用，专项核算，按照“实施方案”中资金预算拨付使用，严禁挤占、挪用。及时做好项目片区相关数据</w:t>
      </w:r>
      <w:r>
        <w:rPr>
          <w:rFonts w:hint="eastAsia" w:ascii="仿宋" w:hAnsi="仿宋" w:eastAsia="仿宋" w:cs="仿宋"/>
          <w:b w:val="0"/>
          <w:bCs w:val="0"/>
          <w:kern w:val="2"/>
          <w:sz w:val="32"/>
          <w:szCs w:val="32"/>
          <w:lang w:val="en-US" w:eastAsia="zh-CN" w:bidi="ar-SA"/>
        </w:rPr>
        <w:t>调查，收集整理项目实施资料，总结项目实施效果，及时开展项目验收，确保项目管理规范。</w:t>
      </w:r>
    </w:p>
    <w:p>
      <w:pPr>
        <w:rPr>
          <w:rFonts w:hint="eastAsia" w:ascii="Times New Roman" w:hAnsi="Times New Roman" w:eastAsia="方正仿宋_GBK" w:cs="Times New Roman"/>
          <w:b w:val="0"/>
          <w:i w:val="0"/>
          <w:caps w:val="0"/>
          <w:color w:val="000000"/>
          <w:spacing w:val="0"/>
          <w:w w:val="100"/>
          <w:kern w:val="2"/>
          <w:sz w:val="32"/>
          <w:szCs w:val="32"/>
          <w:lang w:val="en-US" w:eastAsia="zh-CN" w:bidi="ar-SA"/>
        </w:rPr>
      </w:pPr>
      <w:r>
        <w:rPr>
          <w:rFonts w:hint="eastAsia" w:ascii="Times New Roman" w:hAnsi="Times New Roman" w:eastAsia="方正仿宋_GBK" w:cs="Times New Roman"/>
          <w:b w:val="0"/>
          <w:i w:val="0"/>
          <w:caps w:val="0"/>
          <w:color w:val="000000"/>
          <w:spacing w:val="0"/>
          <w:w w:val="100"/>
          <w:kern w:val="2"/>
          <w:sz w:val="32"/>
          <w:szCs w:val="32"/>
          <w:lang w:val="en-US" w:eastAsia="zh-CN" w:bidi="ar-SA"/>
        </w:rPr>
        <w:t>附表：</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outlineLvl w:val="9"/>
        <w:rPr>
          <w:rFonts w:hint="eastAsia" w:ascii="Times New Roman" w:hAnsi="Times New Roman" w:eastAsia="黑体" w:cs="Times New Roman"/>
          <w:b w:val="0"/>
          <w:bCs w:val="0"/>
          <w:sz w:val="36"/>
          <w:szCs w:val="36"/>
          <w:lang w:val="en-US" w:eastAsia="zh-CN"/>
        </w:rPr>
      </w:pPr>
      <w:r>
        <w:rPr>
          <w:rFonts w:hint="default" w:ascii="Times New Roman" w:hAnsi="Times New Roman" w:eastAsia="黑体" w:cs="Times New Roman"/>
          <w:b w:val="0"/>
          <w:bCs w:val="0"/>
          <w:sz w:val="36"/>
          <w:szCs w:val="36"/>
        </w:rPr>
        <w:t>20</w:t>
      </w:r>
      <w:r>
        <w:rPr>
          <w:rFonts w:hint="default" w:ascii="Times New Roman" w:hAnsi="Times New Roman" w:eastAsia="黑体" w:cs="Times New Roman"/>
          <w:b w:val="0"/>
          <w:bCs w:val="0"/>
          <w:sz w:val="36"/>
          <w:szCs w:val="36"/>
          <w:lang w:val="en-US" w:eastAsia="zh-CN"/>
        </w:rPr>
        <w:t>2</w:t>
      </w:r>
      <w:r>
        <w:rPr>
          <w:rFonts w:hint="eastAsia" w:ascii="Times New Roman" w:hAnsi="Times New Roman" w:eastAsia="黑体" w:cs="Times New Roman"/>
          <w:b w:val="0"/>
          <w:bCs w:val="0"/>
          <w:sz w:val="36"/>
          <w:szCs w:val="36"/>
          <w:lang w:val="en-US" w:eastAsia="zh-CN"/>
        </w:rPr>
        <w:t>5</w:t>
      </w:r>
      <w:r>
        <w:rPr>
          <w:rFonts w:hint="default" w:ascii="Times New Roman" w:hAnsi="Times New Roman" w:eastAsia="黑体" w:cs="Times New Roman"/>
          <w:b w:val="0"/>
          <w:bCs w:val="0"/>
          <w:sz w:val="36"/>
          <w:szCs w:val="36"/>
        </w:rPr>
        <w:t>年</w:t>
      </w:r>
      <w:r>
        <w:rPr>
          <w:rFonts w:hint="default" w:ascii="Times New Roman" w:hAnsi="Times New Roman" w:eastAsia="黑体" w:cs="Times New Roman"/>
          <w:b w:val="0"/>
          <w:bCs w:val="0"/>
          <w:sz w:val="36"/>
          <w:szCs w:val="36"/>
          <w:lang w:eastAsia="zh-CN"/>
        </w:rPr>
        <w:t>六合区</w:t>
      </w:r>
      <w:r>
        <w:rPr>
          <w:rFonts w:hint="eastAsia" w:ascii="Times New Roman" w:hAnsi="Times New Roman" w:eastAsia="黑体" w:cs="Times New Roman"/>
          <w:b w:val="0"/>
          <w:bCs w:val="0"/>
          <w:sz w:val="36"/>
          <w:szCs w:val="36"/>
          <w:lang w:val="en-US" w:eastAsia="zh-CN"/>
        </w:rPr>
        <w:t>省级稻麦高产优质片区建设主体</w:t>
      </w:r>
      <w:r>
        <w:rPr>
          <w:rFonts w:hint="default" w:ascii="Times New Roman" w:hAnsi="Times New Roman" w:eastAsia="黑体" w:cs="Times New Roman"/>
          <w:b w:val="0"/>
          <w:bCs w:val="0"/>
          <w:sz w:val="36"/>
          <w:szCs w:val="36"/>
          <w:lang w:val="en-US" w:eastAsia="zh-CN"/>
        </w:rPr>
        <w:t>情况</w:t>
      </w:r>
      <w:r>
        <w:rPr>
          <w:rFonts w:hint="eastAsia" w:ascii="Times New Roman" w:hAnsi="Times New Roman" w:eastAsia="黑体" w:cs="Times New Roman"/>
          <w:b w:val="0"/>
          <w:bCs w:val="0"/>
          <w:sz w:val="36"/>
          <w:szCs w:val="36"/>
          <w:lang w:val="en-US" w:eastAsia="zh-CN"/>
        </w:rPr>
        <w:t>表</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outlineLvl w:val="9"/>
        <w:rPr>
          <w:rFonts w:hint="default" w:ascii="Times New Roman" w:hAnsi="Times New Roman" w:eastAsia="黑体" w:cs="Times New Roman"/>
          <w:b w:val="0"/>
          <w:bCs w:val="0"/>
          <w:sz w:val="36"/>
          <w:szCs w:val="36"/>
          <w:lang w:val="en-US" w:eastAsia="zh-CN"/>
        </w:rPr>
      </w:pPr>
    </w:p>
    <w:tbl>
      <w:tblPr>
        <w:tblStyle w:val="10"/>
        <w:tblW w:w="14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147"/>
        <w:gridCol w:w="5593"/>
        <w:gridCol w:w="156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10"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vertAlign w:val="baseline"/>
                <w:lang w:val="en-US" w:eastAsia="zh-CN"/>
              </w:rPr>
              <w:t>街镇</w:t>
            </w:r>
          </w:p>
        </w:tc>
        <w:tc>
          <w:tcPr>
            <w:tcW w:w="4147"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 w:cs="Times New Roman"/>
                <w:b/>
                <w:bCs/>
                <w:sz w:val="24"/>
                <w:szCs w:val="24"/>
                <w:vertAlign w:val="baseline"/>
                <w:lang w:val="en-US" w:eastAsia="zh-CN"/>
              </w:rPr>
            </w:pPr>
            <w:r>
              <w:rPr>
                <w:rFonts w:hint="eastAsia" w:ascii="Times New Roman" w:hAnsi="Times New Roman" w:eastAsia="仿宋" w:cs="Times New Roman"/>
                <w:b/>
                <w:bCs/>
                <w:sz w:val="24"/>
                <w:szCs w:val="24"/>
                <w:vertAlign w:val="baseline"/>
                <w:lang w:val="en-US" w:eastAsia="zh-CN"/>
              </w:rPr>
              <w:t>社区（村）</w:t>
            </w:r>
          </w:p>
        </w:tc>
        <w:tc>
          <w:tcPr>
            <w:tcW w:w="559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建设主体</w:t>
            </w:r>
          </w:p>
        </w:tc>
        <w:tc>
          <w:tcPr>
            <w:tcW w:w="156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面积（亩）</w:t>
            </w:r>
          </w:p>
        </w:tc>
        <w:tc>
          <w:tcPr>
            <w:tcW w:w="165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2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马鞍</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尖山村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南京龙岭谷生态农业有限公司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w:t>
            </w:r>
            <w:r>
              <w:rPr>
                <w:rFonts w:hint="eastAsia" w:ascii="Times New Roman" w:hAnsi="Times New Roman" w:eastAsia="仿宋" w:cs="Times New Roman"/>
                <w:color w:val="000000"/>
                <w:kern w:val="0"/>
                <w:sz w:val="24"/>
                <w:szCs w:val="24"/>
                <w:lang w:val="en-US" w:eastAsia="zh-CN" w:bidi="ar-SA"/>
              </w:rPr>
              <w:t>300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陈国梅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尖山村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南京市六合区文喜家庭农场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500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陈文喜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黄岗村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南京市六合区袁学田家庭农场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800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袁学田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泥桥社区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南京市六合区汤忠兵家庭农场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810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汤忠兵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泥桥社区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南京骏圣生态农业有限公司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2500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胡  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泥桥社区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南京市六合区李登山家庭农场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1400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李登山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泥桥社区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南京市六合区赵万元家庭农场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1000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泥桥社区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南京市六合区双飞家庭农场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500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王志文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巴山村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南京市六合区泰峰家庭农场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790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刘湘峰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巴山村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六合区戴立华家庭农场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400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戴立华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冶山</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东王社区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江苏金五谷生态农业有限公司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2858</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余存高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东王社区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六合区沈朝柱家庭农场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372</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沈朝柱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东王社区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六合区云波家庭农场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315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王云波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东王社区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南京市六合区谢久平家庭农场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185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谢久平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东王社区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六合区张云良家庭农场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198</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张云良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东王社区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南京市六合区广明家庭农场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372</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姚广明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石柱林社区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南京市六合区源实农业专业合作社</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2600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蒋为忠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冶山社区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南京市六合区家家乐家庭农场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540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王云桃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冶山社区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南京市六合区德兵家庭农场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395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姜</w:t>
            </w:r>
            <w:r>
              <w:rPr>
                <w:rFonts w:hint="default" w:ascii="Times New Roman" w:hAnsi="Times New Roman" w:eastAsia="仿宋" w:cs="Times New Roman"/>
                <w:color w:val="000000"/>
                <w:kern w:val="0"/>
                <w:sz w:val="24"/>
                <w:szCs w:val="24"/>
                <w:lang w:val="en-US" w:eastAsia="zh-CN" w:bidi="ar-SA"/>
              </w:rPr>
              <w:t>德兵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冶山社区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六合区世德堂家庭农场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125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殷其彬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岗陈村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南京市六合区祥升家庭农场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594</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竺升祥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岗陈村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六合区昌桂家庭农场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430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虞金恒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岗陈村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周礼兵</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316</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周礼兵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横梁</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钟林社区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葛海云</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2000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葛海云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四新村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尹继民</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400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尹继民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上马村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夏兆宏</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800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夏兆宏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上马村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李解战</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500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李解战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三友湖村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洪学义</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250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洪学义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三友湖村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王中良</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250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王中良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三友湖村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highlight w:val="none"/>
                <w:lang w:val="en-US" w:eastAsia="zh-CN" w:bidi="ar-SA"/>
              </w:rPr>
              <w:t>江苏艾津农业科技服务有限公司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800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袁飞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程桥</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金庄社区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南京杉荷农业发展有限公司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115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金庄社区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江苏池杉湖农业发展有限公司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w:t>
            </w:r>
            <w:r>
              <w:rPr>
                <w:rFonts w:hint="eastAsia" w:ascii="Times New Roman" w:hAnsi="Times New Roman" w:eastAsia="仿宋" w:cs="Times New Roman"/>
                <w:color w:val="000000"/>
                <w:kern w:val="0"/>
                <w:sz w:val="24"/>
                <w:szCs w:val="24"/>
                <w:lang w:val="en-US" w:eastAsia="zh-CN" w:bidi="ar-SA"/>
              </w:rPr>
              <w:t>2</w:t>
            </w:r>
            <w:r>
              <w:rPr>
                <w:rFonts w:hint="default" w:ascii="Times New Roman" w:hAnsi="Times New Roman" w:eastAsia="仿宋" w:cs="Times New Roman"/>
                <w:color w:val="000000"/>
                <w:kern w:val="0"/>
                <w:sz w:val="24"/>
                <w:szCs w:val="24"/>
                <w:lang w:val="en-US" w:eastAsia="zh-CN" w:bidi="ar-SA"/>
              </w:rPr>
              <w:t>40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朱飞达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金庄社区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南京天鑫农业科技有限公司</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1000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潘晨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金庄社区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厉文安</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260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厉文安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金庄社区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bidi="ar-SA"/>
              </w:rPr>
              <w:t>孟祥林</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110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highlight w:val="none"/>
                <w:lang w:val="en-US" w:eastAsia="zh-CN" w:bidi="ar-SA"/>
              </w:rPr>
              <w:t>孟祥林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金庄社区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yellow"/>
                <w:lang w:val="en-US" w:eastAsia="zh-CN" w:bidi="ar-SA"/>
              </w:rPr>
            </w:pPr>
            <w:r>
              <w:rPr>
                <w:rFonts w:hint="default" w:ascii="Times New Roman" w:hAnsi="Times New Roman" w:eastAsia="仿宋" w:cs="Times New Roman"/>
                <w:color w:val="000000"/>
                <w:kern w:val="0"/>
                <w:sz w:val="24"/>
                <w:szCs w:val="24"/>
                <w:highlight w:val="none"/>
                <w:lang w:val="en-US" w:eastAsia="zh-CN" w:bidi="ar-SA"/>
              </w:rPr>
              <w:t>刘传</w:t>
            </w:r>
            <w:r>
              <w:rPr>
                <w:rFonts w:hint="eastAsia" w:ascii="Times New Roman" w:hAnsi="Times New Roman" w:eastAsia="仿宋" w:cs="Times New Roman"/>
                <w:color w:val="000000"/>
                <w:kern w:val="0"/>
                <w:sz w:val="24"/>
                <w:szCs w:val="24"/>
                <w:highlight w:val="none"/>
                <w:lang w:val="en-US" w:eastAsia="zh-CN" w:bidi="ar-SA"/>
              </w:rPr>
              <w:t>保</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380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刘传保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长青社区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杨寿青</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1050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杨寿青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长青社区</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val="en-US" w:eastAsia="zh-CN" w:bidi="ar-SA"/>
              </w:rPr>
              <w:t>祝从兵</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845</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祝从兵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2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竹镇</w:t>
            </w: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光华村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南京市六合区立友农机服务专业合作社</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highlight w:val="none"/>
                <w:lang w:val="en-US" w:eastAsia="zh-CN" w:bidi="ar-SA"/>
              </w:rPr>
              <w:t>2300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张立友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光华村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南京市六合区中春家庭农场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1000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王中春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石婆村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南京市六合区东西北农业专业合作社</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1000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沙滨浩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2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c>
          <w:tcPr>
            <w:tcW w:w="41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石婆村</w:t>
            </w:r>
          </w:p>
        </w:tc>
        <w:tc>
          <w:tcPr>
            <w:tcW w:w="559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南京市六合区曾</w:t>
            </w:r>
            <w:r>
              <w:rPr>
                <w:rFonts w:hint="eastAsia" w:ascii="Times New Roman" w:hAnsi="Times New Roman" w:eastAsia="仿宋" w:cs="Times New Roman"/>
                <w:color w:val="000000"/>
                <w:kern w:val="0"/>
                <w:sz w:val="24"/>
                <w:szCs w:val="24"/>
                <w:lang w:val="en-US" w:eastAsia="zh-CN" w:bidi="ar-SA"/>
              </w:rPr>
              <w:t>宝</w:t>
            </w:r>
            <w:r>
              <w:rPr>
                <w:rFonts w:hint="default" w:ascii="Times New Roman" w:hAnsi="Times New Roman" w:eastAsia="仿宋" w:cs="Times New Roman"/>
                <w:color w:val="000000"/>
                <w:kern w:val="0"/>
                <w:sz w:val="24"/>
                <w:szCs w:val="24"/>
                <w:lang w:val="en-US" w:eastAsia="zh-CN" w:bidi="ar-SA"/>
              </w:rPr>
              <w:t>林家庭农场</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400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曾</w:t>
            </w:r>
            <w:r>
              <w:rPr>
                <w:rFonts w:hint="eastAsia" w:ascii="Times New Roman" w:hAnsi="Times New Roman" w:eastAsia="仿宋" w:cs="Times New Roman"/>
                <w:color w:val="000000"/>
                <w:kern w:val="0"/>
                <w:sz w:val="24"/>
                <w:szCs w:val="24"/>
                <w:lang w:val="en-US" w:eastAsia="zh-CN" w:bidi="ar-SA"/>
              </w:rPr>
              <w:t>宝</w:t>
            </w:r>
            <w:r>
              <w:rPr>
                <w:rFonts w:hint="default" w:ascii="Times New Roman" w:hAnsi="Times New Roman" w:eastAsia="仿宋" w:cs="Times New Roman"/>
                <w:color w:val="000000"/>
                <w:kern w:val="0"/>
                <w:sz w:val="24"/>
                <w:szCs w:val="24"/>
                <w:lang w:val="en-US" w:eastAsia="zh-CN" w:bidi="ar-SA"/>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0950"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合   计</w:t>
            </w:r>
          </w:p>
        </w:tc>
        <w:tc>
          <w:tcPr>
            <w:tcW w:w="156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34000</w:t>
            </w:r>
          </w:p>
        </w:tc>
        <w:tc>
          <w:tcPr>
            <w:tcW w:w="165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000000"/>
                <w:kern w:val="0"/>
                <w:sz w:val="24"/>
                <w:szCs w:val="24"/>
                <w:lang w:val="en-US" w:eastAsia="zh-CN" w:bidi="ar-SA"/>
              </w:rPr>
            </w:pPr>
          </w:p>
        </w:tc>
      </w:tr>
    </w:tbl>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3"/>
                                <w:jc w:val="cente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PAGE   \* MERGEFORMAT</w:instrText>
                              </w:r>
                              <w:r>
                                <w:rPr>
                                  <w:rFonts w:hint="eastAsia" w:ascii="宋体" w:hAnsi="宋体" w:eastAsia="宋体" w:cs="宋体"/>
                                  <w:sz w:val="28"/>
                                  <w:szCs w:val="44"/>
                                </w:rPr>
                                <w:fldChar w:fldCharType="separate"/>
                              </w:r>
                              <w:r>
                                <w:rPr>
                                  <w:rFonts w:hint="eastAsia" w:ascii="宋体" w:hAnsi="宋体" w:eastAsia="宋体" w:cs="宋体"/>
                                  <w:sz w:val="28"/>
                                  <w:szCs w:val="44"/>
                                  <w:lang w:val="zh-CN"/>
                                </w:rPr>
                                <w:t>2</w:t>
                              </w:r>
                              <w:r>
                                <w:rPr>
                                  <w:rFonts w:hint="eastAsia" w:ascii="宋体" w:hAnsi="宋体" w:eastAsia="宋体" w:cs="宋体"/>
                                  <w:sz w:val="28"/>
                                  <w:szCs w:val="44"/>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1"/>
                    </w:sdtPr>
                    <w:sdtContent>
                      <w:p>
                        <w:pPr>
                          <w:pStyle w:val="3"/>
                          <w:jc w:val="cente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PAGE   \* MERGEFORMAT</w:instrText>
                        </w:r>
                        <w:r>
                          <w:rPr>
                            <w:rFonts w:hint="eastAsia" w:ascii="宋体" w:hAnsi="宋体" w:eastAsia="宋体" w:cs="宋体"/>
                            <w:sz w:val="28"/>
                            <w:szCs w:val="44"/>
                          </w:rPr>
                          <w:fldChar w:fldCharType="separate"/>
                        </w:r>
                        <w:r>
                          <w:rPr>
                            <w:rFonts w:hint="eastAsia" w:ascii="宋体" w:hAnsi="宋体" w:eastAsia="宋体" w:cs="宋体"/>
                            <w:sz w:val="28"/>
                            <w:szCs w:val="44"/>
                            <w:lang w:val="zh-CN"/>
                          </w:rPr>
                          <w:t>2</w:t>
                        </w:r>
                        <w:r>
                          <w:rPr>
                            <w:rFonts w:hint="eastAsia" w:ascii="宋体" w:hAnsi="宋体" w:eastAsia="宋体" w:cs="宋体"/>
                            <w:sz w:val="28"/>
                            <w:szCs w:val="44"/>
                          </w:rPr>
                          <w:fldChar w:fldCharType="end"/>
                        </w:r>
                      </w:p>
                    </w:sdtContent>
                  </w:sdt>
                  <w:p>
                    <w:pPr>
                      <w:pStyle w:val="5"/>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6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A9688"/>
    <w:multiLevelType w:val="singleLevel"/>
    <w:tmpl w:val="F11A9688"/>
    <w:lvl w:ilvl="0" w:tentative="0">
      <w:start w:val="1"/>
      <w:numFmt w:val="chineseCounting"/>
      <w:suff w:val="nothing"/>
      <w:lvlText w:val="（%1）"/>
      <w:lvlJc w:val="left"/>
      <w:rPr>
        <w:rFonts w:hint="eastAsia"/>
      </w:rPr>
    </w:lvl>
  </w:abstractNum>
  <w:abstractNum w:abstractNumId="1">
    <w:nsid w:val="2D84AA99"/>
    <w:multiLevelType w:val="singleLevel"/>
    <w:tmpl w:val="2D84AA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DcxZGQ3NjY1NTcwNGE5M2Y2NTc4NGIzYTFlZDQifQ=="/>
  </w:docVars>
  <w:rsids>
    <w:rsidRoot w:val="30F036FC"/>
    <w:rsid w:val="0C6561DA"/>
    <w:rsid w:val="1BAF0E2A"/>
    <w:rsid w:val="2DBD185E"/>
    <w:rsid w:val="30F036FC"/>
    <w:rsid w:val="5F2379C8"/>
    <w:rsid w:val="6BE9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99"/>
    <w:pPr>
      <w:ind w:firstLine="480" w:firstLineChars="200"/>
    </w:pPr>
    <w:rPr>
      <w:lang w:val="zh-C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heading"/>
    <w:basedOn w:val="1"/>
    <w:next w:val="6"/>
    <w:unhideWhenUsed/>
    <w:qFormat/>
    <w:uiPriority w:val="99"/>
    <w:rPr>
      <w:rFonts w:ascii="Calibri Light" w:hAnsi="Calibri Light"/>
      <w:b/>
      <w:bCs/>
    </w:rPr>
  </w:style>
  <w:style w:type="paragraph" w:styleId="6">
    <w:name w:val="index 1"/>
    <w:basedOn w:val="1"/>
    <w:next w:val="1"/>
    <w:unhideWhenUsed/>
    <w:qFormat/>
    <w:uiPriority w:val="99"/>
  </w:style>
  <w:style w:type="paragraph" w:styleId="7">
    <w:name w:val="Body Text 2"/>
    <w:basedOn w:val="1"/>
    <w:qFormat/>
    <w:uiPriority w:val="0"/>
    <w:pPr>
      <w:spacing w:line="520" w:lineRule="exact"/>
    </w:pPr>
    <w:rPr>
      <w:rFonts w:ascii="仿宋_GB2312" w:eastAsia="仿宋_GB2312"/>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paragraph" w:styleId="13">
    <w:name w:val="List Paragraph"/>
    <w:basedOn w:val="1"/>
    <w:qFormat/>
    <w:uiPriority w:val="34"/>
    <w:pPr>
      <w:ind w:firstLine="420" w:firstLineChars="200"/>
    </w:pPr>
  </w:style>
  <w:style w:type="character" w:customStyle="1" w:styleId="14">
    <w:name w:val="font01"/>
    <w:qFormat/>
    <w:uiPriority w:val="99"/>
    <w:rPr>
      <w:rFonts w:ascii="宋体" w:hAnsi="宋体" w:eastAsia="宋体"/>
      <w:color w:val="000000"/>
      <w:sz w:val="22"/>
      <w:u w:val="none"/>
    </w:rPr>
  </w:style>
  <w:style w:type="character" w:customStyle="1" w:styleId="1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3880</Words>
  <Characters>4030</Characters>
  <Lines>0</Lines>
  <Paragraphs>0</Paragraphs>
  <TotalTime>7</TotalTime>
  <ScaleCrop>false</ScaleCrop>
  <LinksUpToDate>false</LinksUpToDate>
  <CharactersWithSpaces>4051</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2024-02-29T09:08:00Z</dcterms:created>
  <dc:creator>admin</dc:creator>
  <cp:lastModifiedBy>Lenovo</cp:lastModifiedBy>
  <dcterms:modified xsi:type="dcterms:W3CDTF">2025-05-20T08:25:48Z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04F2759666DF44FBAF97759DF9ABECDF_11</vt:lpwstr>
  </property>
  <property fmtid="{D5CDD505-2E9C-101B-9397-08002B2CF9AE}" pid="4" name="KSOTemplateDocerSaveRecord">
    <vt:lpwstr>eyJoZGlkIjoiNTc0ODZmMWYwNDhlZTYzZDZiZGM0YzNkNzQwZDViNmUiLCJ1c2VySWQiOiIyODE3NzIzMjQifQ==</vt:lpwstr>
  </property>
</Properties>
</file>