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22220">
      <w:pPr>
        <w:spacing w:line="560" w:lineRule="exact"/>
        <w:jc w:val="left"/>
        <w:rPr>
          <w:rFonts w:eastAsia="方正黑体_GBK"/>
          <w:bCs/>
          <w:color w:val="auto"/>
          <w:kern w:val="0"/>
          <w:sz w:val="32"/>
          <w:szCs w:val="32"/>
        </w:rPr>
      </w:pPr>
      <w:r>
        <w:rPr>
          <w:rFonts w:eastAsia="方正黑体_GBK"/>
          <w:bCs/>
          <w:color w:val="auto"/>
          <w:kern w:val="0"/>
          <w:sz w:val="32"/>
          <w:szCs w:val="32"/>
        </w:rPr>
        <w:t>附件</w:t>
      </w:r>
      <w:r>
        <w:rPr>
          <w:rFonts w:eastAsia="方正黑体_GBK"/>
          <w:color w:val="auto"/>
          <w:sz w:val="32"/>
          <w:szCs w:val="32"/>
        </w:rPr>
        <w:t>1</w:t>
      </w:r>
    </w:p>
    <w:p w14:paraId="1387AD59">
      <w:pPr>
        <w:spacing w:line="800" w:lineRule="exact"/>
        <w:jc w:val="center"/>
        <w:rPr>
          <w:rFonts w:eastAsia="方正小标宋_GBK"/>
          <w:bCs/>
          <w:color w:val="auto"/>
          <w:kern w:val="0"/>
          <w:sz w:val="44"/>
          <w:szCs w:val="44"/>
        </w:rPr>
      </w:pPr>
      <w:r>
        <w:rPr>
          <w:rFonts w:eastAsia="方正小标宋_GBK"/>
          <w:bCs/>
          <w:color w:val="auto"/>
          <w:kern w:val="0"/>
          <w:sz w:val="44"/>
          <w:szCs w:val="44"/>
        </w:rPr>
        <w:t>南京专业技术人员继续教育专业科目</w:t>
      </w:r>
    </w:p>
    <w:p w14:paraId="565E7F55">
      <w:pPr>
        <w:spacing w:line="800" w:lineRule="exact"/>
        <w:jc w:val="center"/>
        <w:rPr>
          <w:rFonts w:eastAsia="方正小标宋_GBK"/>
          <w:bCs/>
          <w:color w:val="auto"/>
          <w:kern w:val="0"/>
          <w:sz w:val="44"/>
          <w:szCs w:val="44"/>
        </w:rPr>
      </w:pPr>
      <w:r>
        <w:rPr>
          <w:rFonts w:eastAsia="方正小标宋_GBK"/>
          <w:bCs/>
          <w:color w:val="auto"/>
          <w:kern w:val="0"/>
          <w:sz w:val="44"/>
          <w:szCs w:val="44"/>
        </w:rPr>
        <w:t>学时认定表（202</w:t>
      </w:r>
      <w:r>
        <w:rPr>
          <w:rFonts w:hint="eastAsia" w:eastAsia="方正小标宋_GBK"/>
          <w:bCs/>
          <w:color w:val="auto"/>
          <w:kern w:val="0"/>
          <w:sz w:val="44"/>
          <w:szCs w:val="44"/>
        </w:rPr>
        <w:t>5</w:t>
      </w:r>
      <w:r>
        <w:rPr>
          <w:rFonts w:eastAsia="方正小标宋_GBK"/>
          <w:bCs/>
          <w:color w:val="auto"/>
          <w:kern w:val="0"/>
          <w:sz w:val="44"/>
          <w:szCs w:val="44"/>
        </w:rPr>
        <w:t>年版）</w:t>
      </w:r>
    </w:p>
    <w:p w14:paraId="59BBBFAA">
      <w:pPr>
        <w:spacing w:line="560" w:lineRule="exact"/>
        <w:jc w:val="center"/>
        <w:rPr>
          <w:rFonts w:eastAsia="方正小标宋_GBK"/>
          <w:b/>
          <w:bCs/>
          <w:color w:val="auto"/>
          <w:kern w:val="0"/>
          <w:sz w:val="44"/>
          <w:szCs w:val="4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234"/>
        <w:gridCol w:w="4070"/>
      </w:tblGrid>
      <w:tr w14:paraId="4059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69" w:type="pct"/>
            <w:noWrap/>
            <w:vAlign w:val="center"/>
          </w:tcPr>
          <w:p w14:paraId="633CFCC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bookmarkStart w:id="0" w:name="OLE_LINK38"/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85" w:type="pct"/>
            <w:noWrap/>
            <w:vAlign w:val="center"/>
          </w:tcPr>
          <w:p w14:paraId="20D59CC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246" w:type="pct"/>
            <w:noWrap/>
            <w:vAlign w:val="center"/>
          </w:tcPr>
          <w:p w14:paraId="05E6496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工作单位</w:t>
            </w:r>
          </w:p>
        </w:tc>
      </w:tr>
      <w:tr w14:paraId="5218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9" w:type="pct"/>
            <w:noWrap/>
            <w:vAlign w:val="center"/>
          </w:tcPr>
          <w:p w14:paraId="27A6DE4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785" w:type="pct"/>
            <w:noWrap/>
            <w:vAlign w:val="center"/>
          </w:tcPr>
          <w:p w14:paraId="5036990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246" w:type="pct"/>
            <w:noWrap/>
            <w:vAlign w:val="center"/>
          </w:tcPr>
          <w:p w14:paraId="400A6AF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 w14:paraId="0940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4" w:type="pct"/>
            <w:gridSpan w:val="2"/>
            <w:noWrap/>
            <w:vAlign w:val="center"/>
          </w:tcPr>
          <w:p w14:paraId="656073D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申报专业技术资格（系列、级别、名称）</w:t>
            </w:r>
          </w:p>
        </w:tc>
        <w:tc>
          <w:tcPr>
            <w:tcW w:w="2246" w:type="pct"/>
            <w:noWrap/>
            <w:vAlign w:val="center"/>
          </w:tcPr>
          <w:p w14:paraId="74EB7DD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报送评委会</w:t>
            </w:r>
          </w:p>
        </w:tc>
      </w:tr>
      <w:tr w14:paraId="133A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54" w:type="pct"/>
            <w:gridSpan w:val="2"/>
            <w:noWrap/>
            <w:vAlign w:val="center"/>
          </w:tcPr>
          <w:p w14:paraId="5129A79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46" w:type="pct"/>
            <w:noWrap/>
            <w:vAlign w:val="center"/>
          </w:tcPr>
          <w:p w14:paraId="6F04727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169F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4" w:type="pct"/>
            <w:gridSpan w:val="2"/>
            <w:noWrap/>
            <w:vAlign w:val="center"/>
          </w:tcPr>
          <w:p w14:paraId="365B8EE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学时项目及学时标准</w:t>
            </w:r>
          </w:p>
        </w:tc>
        <w:tc>
          <w:tcPr>
            <w:tcW w:w="2246" w:type="pct"/>
            <w:noWrap/>
            <w:vAlign w:val="center"/>
          </w:tcPr>
          <w:p w14:paraId="267098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学时认定数</w:t>
            </w:r>
          </w:p>
        </w:tc>
      </w:tr>
      <w:tr w14:paraId="7FA7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754" w:type="pct"/>
            <w:gridSpan w:val="2"/>
            <w:noWrap/>
            <w:vAlign w:val="center"/>
          </w:tcPr>
          <w:p w14:paraId="066D7F9A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加由各级人力资源社会保障部门、行业主管部门举办、批准的培训班、研修班学习，每天可认定8学时；参加所在单位组织的培训班、研修班或者进修班学习，每天可认定8学时；没有明确授课时数只有授课天数的培训学习，按每天4学时认定。</w:t>
            </w:r>
          </w:p>
        </w:tc>
        <w:tc>
          <w:tcPr>
            <w:tcW w:w="2246" w:type="pct"/>
            <w:noWrap/>
            <w:vAlign w:val="center"/>
          </w:tcPr>
          <w:p w14:paraId="7A985EE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67A6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754" w:type="pct"/>
            <w:gridSpan w:val="2"/>
            <w:noWrap/>
            <w:vAlign w:val="center"/>
          </w:tcPr>
          <w:p w14:paraId="31A2230E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参加各级人力资源社会保障部门、市行业主管部门和省、市级继续教育基地提供（或认可）的网络课件学习，按课件标定的学时数进行认定。</w:t>
            </w:r>
          </w:p>
        </w:tc>
        <w:tc>
          <w:tcPr>
            <w:tcW w:w="2246" w:type="pct"/>
            <w:noWrap/>
            <w:vAlign w:val="center"/>
          </w:tcPr>
          <w:p w14:paraId="56D46EE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1FCD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754" w:type="pct"/>
            <w:gridSpan w:val="2"/>
            <w:noWrap/>
            <w:vAlign w:val="center"/>
          </w:tcPr>
          <w:p w14:paraId="048A142F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参加国家级本专业领域学术会议认定10学时；报告论文者，2000字以内另加20学时，2000字以上另加30学时。参加省、部级学术会议认定8学时；报告论文者，2000字以内另加15学时，2000字以上另加25学时。</w:t>
            </w:r>
          </w:p>
        </w:tc>
        <w:tc>
          <w:tcPr>
            <w:tcW w:w="2246" w:type="pct"/>
            <w:noWrap/>
            <w:vAlign w:val="center"/>
          </w:tcPr>
          <w:p w14:paraId="0408A86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3A75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54" w:type="pct"/>
            <w:gridSpan w:val="2"/>
            <w:noWrap/>
            <w:vAlign w:val="center"/>
          </w:tcPr>
          <w:p w14:paraId="5C1C5B3C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参加境外培训，实际培训或学术活动天数，每天认定8学时，每次最多认定30学时；3-6个月的，最多认定60学时；6个月以上的，最多认定90学时。</w:t>
            </w:r>
          </w:p>
        </w:tc>
        <w:tc>
          <w:tcPr>
            <w:tcW w:w="2246" w:type="pct"/>
            <w:noWrap/>
            <w:vAlign w:val="center"/>
          </w:tcPr>
          <w:p w14:paraId="08D16C8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4FFA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54" w:type="pct"/>
            <w:gridSpan w:val="2"/>
            <w:noWrap/>
            <w:vAlign w:val="center"/>
          </w:tcPr>
          <w:p w14:paraId="51C0E44C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专业技术人员应邀讲授继续教育课程，按实际授课时数的2倍认定学时；讲授学术报告或讲座，按实际学时数3倍认定学时。</w:t>
            </w:r>
          </w:p>
        </w:tc>
        <w:tc>
          <w:tcPr>
            <w:tcW w:w="2246" w:type="pct"/>
            <w:noWrap/>
            <w:vAlign w:val="center"/>
          </w:tcPr>
          <w:p w14:paraId="6EC5A73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933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754" w:type="pct"/>
            <w:gridSpan w:val="2"/>
            <w:noWrap/>
            <w:vAlign w:val="center"/>
          </w:tcPr>
          <w:p w14:paraId="4BAB180C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参加各类专业技术资格、执（职）业资格、职业水平考试（含职称英语、职称计算机考试）合格者，当年度每通过一门科目考试，可认定30学时。</w:t>
            </w:r>
          </w:p>
        </w:tc>
        <w:tc>
          <w:tcPr>
            <w:tcW w:w="2246" w:type="pct"/>
            <w:noWrap/>
            <w:vAlign w:val="center"/>
          </w:tcPr>
          <w:p w14:paraId="4D64A33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6F03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754" w:type="pct"/>
            <w:gridSpan w:val="2"/>
            <w:noWrap/>
            <w:vAlign w:val="center"/>
          </w:tcPr>
          <w:p w14:paraId="08E23BA9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参加与本专业相关的职业技能等级认定考试。专业技术人员参加与本专业相关的职业技能等级认定考试合格者，高级认定30学时，中级认定20学时，初级认定10学时。</w:t>
            </w:r>
          </w:p>
        </w:tc>
        <w:tc>
          <w:tcPr>
            <w:tcW w:w="2246" w:type="pct"/>
            <w:noWrap/>
            <w:vAlign w:val="center"/>
          </w:tcPr>
          <w:p w14:paraId="64A6448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1932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754" w:type="pct"/>
            <w:gridSpan w:val="2"/>
            <w:noWrap/>
            <w:vAlign w:val="center"/>
          </w:tcPr>
          <w:p w14:paraId="78AFC184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参加与专业相关的在职学历教育，考试合格，当年度每门课程认定20个学时。</w:t>
            </w:r>
          </w:p>
        </w:tc>
        <w:tc>
          <w:tcPr>
            <w:tcW w:w="2246" w:type="pct"/>
            <w:noWrap/>
            <w:vAlign w:val="center"/>
          </w:tcPr>
          <w:p w14:paraId="42F6C85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70DC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754" w:type="pct"/>
            <w:gridSpan w:val="2"/>
            <w:noWrap/>
            <w:vAlign w:val="center"/>
          </w:tcPr>
          <w:p w14:paraId="2C36F455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在本专业正规刊物（有ISSN和CN刊号）上发表论文，独立或以第一作者发表论文按30学时认定，其他作者按10学时认定。独立出版专业著作的，每本论著按70学时认定；与他人合作出版的，每本第一作者认定60学时，其他作者认定40学时。同一论文或著作多处发表或出版，只计算一次，不得重复认定。</w:t>
            </w:r>
          </w:p>
        </w:tc>
        <w:tc>
          <w:tcPr>
            <w:tcW w:w="2246" w:type="pct"/>
            <w:noWrap/>
            <w:vAlign w:val="center"/>
          </w:tcPr>
          <w:p w14:paraId="06304E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3043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754" w:type="pct"/>
            <w:gridSpan w:val="2"/>
            <w:noWrap/>
            <w:vAlign w:val="center"/>
          </w:tcPr>
          <w:p w14:paraId="68C81C68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承担国家级、省级、设区级的课题研究或项目开发并结项的，每项研究课题或项目的主持人分别认定50学时、40学时、30学时，其他主要完成人（前4名）分别认定40学时、30学时、20学时，其他参与人员认定10学时。</w:t>
            </w:r>
          </w:p>
        </w:tc>
        <w:tc>
          <w:tcPr>
            <w:tcW w:w="2246" w:type="pct"/>
            <w:noWrap/>
            <w:vAlign w:val="center"/>
          </w:tcPr>
          <w:p w14:paraId="595AAC14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66B6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754" w:type="pct"/>
            <w:gridSpan w:val="2"/>
            <w:noWrap/>
            <w:vAlign w:val="center"/>
          </w:tcPr>
          <w:p w14:paraId="5FD5CD5C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经主管部门或用人单位批准，参加省、市组织专家服务基层活动，每天可认定8学时，每次活动最多认定20学时。</w:t>
            </w:r>
          </w:p>
        </w:tc>
        <w:tc>
          <w:tcPr>
            <w:tcW w:w="2246" w:type="pct"/>
            <w:noWrap/>
            <w:vAlign w:val="center"/>
          </w:tcPr>
          <w:p w14:paraId="649B5E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1790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754" w:type="pct"/>
            <w:gridSpan w:val="2"/>
            <w:noWrap/>
            <w:vAlign w:val="center"/>
          </w:tcPr>
          <w:p w14:paraId="682361FB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专业技术人员个人自学，单位统一组织自学，由用人单位建立学习档案并明确具体学时每天不超过8学时，每年累计不超过30学时。用人单位未建立学习档案的不予认定。</w:t>
            </w:r>
          </w:p>
        </w:tc>
        <w:tc>
          <w:tcPr>
            <w:tcW w:w="2246" w:type="pct"/>
            <w:noWrap/>
            <w:vAlign w:val="center"/>
          </w:tcPr>
          <w:p w14:paraId="0C22BA6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3BCD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54" w:type="pct"/>
            <w:gridSpan w:val="2"/>
            <w:noWrap/>
            <w:vAlign w:val="center"/>
          </w:tcPr>
          <w:p w14:paraId="3E588D59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学时合计（大写）</w:t>
            </w:r>
          </w:p>
        </w:tc>
        <w:tc>
          <w:tcPr>
            <w:tcW w:w="2246" w:type="pct"/>
            <w:noWrap/>
            <w:vAlign w:val="center"/>
          </w:tcPr>
          <w:p w14:paraId="23BACB0D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 w14:paraId="184E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54" w:type="pct"/>
            <w:gridSpan w:val="2"/>
            <w:noWrap/>
            <w:vAlign w:val="center"/>
          </w:tcPr>
          <w:p w14:paraId="7AF8D78E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学时审核负责人（签名）</w:t>
            </w:r>
          </w:p>
        </w:tc>
        <w:tc>
          <w:tcPr>
            <w:tcW w:w="2246" w:type="pct"/>
            <w:noWrap/>
            <w:vAlign w:val="center"/>
          </w:tcPr>
          <w:p w14:paraId="0ABEBBD3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签名：                 日期：</w:t>
            </w:r>
          </w:p>
        </w:tc>
      </w:tr>
      <w:tr w14:paraId="347B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754" w:type="pct"/>
            <w:gridSpan w:val="2"/>
            <w:noWrap/>
            <w:vAlign w:val="center"/>
          </w:tcPr>
          <w:p w14:paraId="1B0A0FA3">
            <w:pPr>
              <w:spacing w:line="30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单位审核意见（盖章）</w:t>
            </w:r>
          </w:p>
        </w:tc>
        <w:tc>
          <w:tcPr>
            <w:tcW w:w="2246" w:type="pct"/>
            <w:noWrap/>
            <w:vAlign w:val="center"/>
          </w:tcPr>
          <w:p w14:paraId="6D976AE4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审验合格，情况属实，同意申报。</w:t>
            </w:r>
          </w:p>
          <w:p w14:paraId="449214E7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3434E31B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盖章：                日期：</w:t>
            </w:r>
          </w:p>
        </w:tc>
      </w:tr>
      <w:bookmarkEnd w:id="0"/>
    </w:tbl>
    <w:p w14:paraId="1FA133F9">
      <w:pPr>
        <w:spacing w:line="0" w:lineRule="atLeast"/>
        <w:jc w:val="left"/>
        <w:rPr>
          <w:rFonts w:eastAsia="方正仿宋_GBK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5A0CAE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67063"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CE7E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CE7EA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34CD4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E34CD4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714B"/>
    <w:rsid w:val="388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2025-06-04T08:12:00Z</dcterms:created>
  <dc:creator>李子</dc:creator>
  <cp:lastModifiedBy>李子</cp:lastModifiedBy>
  <dcterms:modified xsi:type="dcterms:W3CDTF">2025-06-04T08:13:23Z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D57BF9815DDB452A9F2D466F618A3D0F_11</vt:lpwstr>
  </property>
  <property fmtid="{D5CDD505-2E9C-101B-9397-08002B2CF9AE}" pid="4" name="KSOTemplateDocerSaveRecord">
    <vt:lpwstr>eyJoZGlkIjoiNmNjYzVjNjg2MGQ3NzFiM2ZlY2I4YzlmYTIyM2M2ZGMiLCJ1c2VySWQiOiI1MTcyNjY4MzIifQ==</vt:lpwstr>
  </property>
</Properties>
</file>