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C823C">
      <w:pPr>
        <w:spacing w:line="239" w:lineRule="auto"/>
        <w:ind w:left="3080"/>
        <w:rPr>
          <w:rFonts w:ascii="方正小标宋_GBK" w:hAnsi="Times New Roman" w:eastAsia="方正小标宋_GBK" w:cs="Times New Roman"/>
          <w:sz w:val="44"/>
          <w:szCs w:val="44"/>
          <w:lang w:eastAsia="zh-CN"/>
        </w:rPr>
      </w:pPr>
      <w:bookmarkStart w:id="0" w:name="OLE_LINK4"/>
      <w:bookmarkStart w:id="1" w:name="OLE_LINK3"/>
      <w:r>
        <w:rPr>
          <w:rFonts w:hint="eastAsia" w:ascii="方正小标宋_GBK" w:hAnsi="Times New Roman" w:eastAsia="方正小标宋_GBK" w:cs="Times New Roman"/>
          <w:spacing w:val="8"/>
          <w:sz w:val="44"/>
          <w:szCs w:val="44"/>
          <w:lang w:eastAsia="zh-CN"/>
        </w:rPr>
        <w:t>202</w:t>
      </w:r>
      <w:r>
        <w:rPr>
          <w:rFonts w:hint="eastAsia" w:ascii="方正小标宋_GBK" w:hAnsi="Times New Roman" w:eastAsia="方正小标宋_GBK" w:cs="Times New Roman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pacing w:val="8"/>
          <w:sz w:val="44"/>
          <w:szCs w:val="44"/>
          <w:lang w:eastAsia="zh-CN"/>
        </w:rPr>
        <w:t>年新型农村集体经济项目入库名录</w:t>
      </w:r>
    </w:p>
    <w:p w14:paraId="31D4DBB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after="157" w:afterLines="50" w:line="224" w:lineRule="auto"/>
        <w:ind w:left="45" w:firstLine="720" w:firstLineChars="300"/>
        <w:textAlignment w:val="baseline"/>
        <w:rPr>
          <w:rFonts w:ascii="Times New Roman" w:hAnsi="Times New Roman" w:cs="Times New Roman"/>
          <w:spacing w:val="0"/>
          <w:sz w:val="24"/>
          <w:szCs w:val="24"/>
          <w:lang w:eastAsia="zh-CN"/>
        </w:rPr>
      </w:pP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填报单位：</w:t>
      </w:r>
      <w:r>
        <w:rPr>
          <w:rFonts w:hint="eastAsia" w:ascii="Times New Roman" w:hAnsi="Times New Roman" w:cs="Times New Roman"/>
          <w:spacing w:val="0"/>
          <w:sz w:val="24"/>
          <w:szCs w:val="24"/>
          <w:lang w:eastAsia="zh-CN"/>
        </w:rPr>
        <w:t>南京市六合区农业农村局（</w:t>
      </w: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盖章</w:t>
      </w:r>
      <w:r>
        <w:rPr>
          <w:rFonts w:hint="eastAsia" w:ascii="Times New Roman" w:hAnsi="Times New Roman" w:cs="Times New Roman"/>
          <w:spacing w:val="0"/>
          <w:sz w:val="24"/>
          <w:szCs w:val="24"/>
          <w:lang w:eastAsia="zh-CN"/>
        </w:rPr>
        <w:t>）</w:t>
      </w: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 xml:space="preserve">           填报时间：</w:t>
      </w:r>
      <w:r>
        <w:rPr>
          <w:rFonts w:hint="eastAsia" w:ascii="Times New Roman" w:hAnsi="Times New Roman" w:cs="Times New Roman"/>
          <w:spacing w:val="0"/>
          <w:sz w:val="24"/>
          <w:szCs w:val="24"/>
          <w:lang w:val="en-US" w:eastAsia="zh-CN"/>
        </w:rPr>
        <w:t>2025</w:t>
      </w: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年</w:t>
      </w:r>
      <w:r>
        <w:rPr>
          <w:rFonts w:hint="eastAsia" w:ascii="Times New Roman" w:hAnsi="Times New Roman" w:cs="Times New Roman"/>
          <w:spacing w:val="0"/>
          <w:sz w:val="24"/>
          <w:szCs w:val="24"/>
          <w:lang w:val="en-US" w:eastAsia="zh-CN"/>
        </w:rPr>
        <w:t>12</w:t>
      </w:r>
      <w:r>
        <w:rPr>
          <w:rFonts w:ascii="Times New Roman" w:hAnsi="Times New Roman" w:cs="Times New Roman"/>
          <w:spacing w:val="0"/>
          <w:sz w:val="24"/>
          <w:szCs w:val="24"/>
          <w:lang w:eastAsia="zh-CN"/>
        </w:rPr>
        <w:t>月                    单位：万元、亩、人</w:t>
      </w:r>
    </w:p>
    <w:tbl>
      <w:tblPr>
        <w:tblStyle w:val="10"/>
        <w:tblW w:w="146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40"/>
        <w:gridCol w:w="555"/>
        <w:gridCol w:w="840"/>
        <w:gridCol w:w="645"/>
        <w:gridCol w:w="615"/>
        <w:gridCol w:w="645"/>
        <w:gridCol w:w="570"/>
        <w:gridCol w:w="570"/>
        <w:gridCol w:w="4380"/>
        <w:gridCol w:w="600"/>
        <w:gridCol w:w="870"/>
        <w:gridCol w:w="720"/>
        <w:gridCol w:w="690"/>
        <w:gridCol w:w="690"/>
        <w:gridCol w:w="615"/>
      </w:tblGrid>
      <w:tr w14:paraId="4EF1F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center"/>
          </w:tcPr>
          <w:p w14:paraId="4A63EF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6"/>
                <w:position w:val="2"/>
                <w:sz w:val="21"/>
                <w:szCs w:val="21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bottom w:val="nil"/>
            </w:tcBorders>
            <w:vAlign w:val="center"/>
          </w:tcPr>
          <w:p w14:paraId="21479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村名</w:t>
            </w:r>
          </w:p>
        </w:tc>
        <w:tc>
          <w:tcPr>
            <w:tcW w:w="8820" w:type="dxa"/>
            <w:gridSpan w:val="8"/>
            <w:tcBorders>
              <w:top w:val="single" w:color="000000" w:sz="4" w:space="0"/>
            </w:tcBorders>
            <w:vAlign w:val="center"/>
          </w:tcPr>
          <w:p w14:paraId="30783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拟建项目情况</w:t>
            </w:r>
          </w:p>
        </w:tc>
        <w:tc>
          <w:tcPr>
            <w:tcW w:w="4185" w:type="dxa"/>
            <w:gridSpan w:val="6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3C00A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8"/>
                <w:sz w:val="21"/>
                <w:szCs w:val="21"/>
              </w:rPr>
              <w:t>资金投入及构成</w:t>
            </w:r>
          </w:p>
        </w:tc>
      </w:tr>
      <w:tr w14:paraId="17F4F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center"/>
          </w:tcPr>
          <w:p w14:paraId="1DBAF7FE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vAlign w:val="center"/>
          </w:tcPr>
          <w:p w14:paraId="4A545DA9">
            <w:pPr>
              <w:pStyle w:val="11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5" w:type="dxa"/>
            <w:vMerge w:val="restart"/>
            <w:tcBorders>
              <w:bottom w:val="nil"/>
            </w:tcBorders>
            <w:vAlign w:val="center"/>
          </w:tcPr>
          <w:p w14:paraId="7FB211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3"/>
                <w:sz w:val="21"/>
                <w:szCs w:val="21"/>
              </w:rPr>
              <w:t>人口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6E112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61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6"/>
                <w:sz w:val="21"/>
                <w:szCs w:val="21"/>
              </w:rPr>
              <w:t>上年度</w:t>
            </w: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经营性收入</w:t>
            </w:r>
          </w:p>
        </w:tc>
        <w:tc>
          <w:tcPr>
            <w:tcW w:w="3045" w:type="dxa"/>
            <w:gridSpan w:val="5"/>
            <w:vAlign w:val="center"/>
          </w:tcPr>
          <w:p w14:paraId="4ED5B3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项目类型</w:t>
            </w:r>
          </w:p>
        </w:tc>
        <w:tc>
          <w:tcPr>
            <w:tcW w:w="4380" w:type="dxa"/>
            <w:vMerge w:val="restart"/>
            <w:tcBorders>
              <w:bottom w:val="nil"/>
            </w:tcBorders>
            <w:vAlign w:val="center"/>
          </w:tcPr>
          <w:p w14:paraId="19600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8"/>
                <w:sz w:val="21"/>
                <w:szCs w:val="21"/>
              </w:rPr>
              <w:t>项目简要描述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277F8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eastAsia" w:ascii="Times New Roman" w:hAnsi="Times New Roman" w:eastAsia="方正黑体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center"/>
          </w:tcPr>
          <w:p w14:paraId="2B81E1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86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7"/>
                <w:sz w:val="21"/>
                <w:szCs w:val="21"/>
              </w:rPr>
              <w:t>省级以上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财政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19C74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184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市县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财政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3726D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right="240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sz w:val="21"/>
                <w:szCs w:val="21"/>
              </w:rPr>
              <w:t>乡镇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财政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4334A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133" w:right="111" w:hanging="2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3"/>
                <w:sz w:val="21"/>
                <w:szCs w:val="21"/>
              </w:rPr>
              <w:t>集体</w:t>
            </w: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资金</w:t>
            </w:r>
          </w:p>
        </w:tc>
        <w:tc>
          <w:tcPr>
            <w:tcW w:w="615" w:type="dxa"/>
            <w:vMerge w:val="restart"/>
            <w:tcBorders>
              <w:bottom w:val="nil"/>
              <w:right w:val="single" w:color="000000" w:sz="4" w:space="0"/>
            </w:tcBorders>
            <w:vAlign w:val="center"/>
          </w:tcPr>
          <w:p w14:paraId="258B3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其他</w:t>
            </w:r>
          </w:p>
        </w:tc>
      </w:tr>
      <w:tr w14:paraId="12761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65" w:type="dxa"/>
            <w:vMerge w:val="continue"/>
            <w:tcBorders>
              <w:top w:val="nil"/>
              <w:left w:val="single" w:color="000000" w:sz="4" w:space="0"/>
            </w:tcBorders>
          </w:tcPr>
          <w:p w14:paraId="439EB893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 w14:paraId="028E71AC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</w:tcPr>
          <w:p w14:paraId="214C6F77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</w:tcPr>
          <w:p w14:paraId="6780F74D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5F4B6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41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资源</w:t>
            </w:r>
            <w:r>
              <w:rPr>
                <w:rFonts w:ascii="Times New Roman" w:hAnsi="Times New Roman" w:eastAsia="方正黑体_GBK" w:cs="Times New Roman"/>
                <w:spacing w:val="5"/>
                <w:sz w:val="21"/>
                <w:szCs w:val="21"/>
              </w:rPr>
              <w:t>发包</w:t>
            </w:r>
          </w:p>
        </w:tc>
        <w:tc>
          <w:tcPr>
            <w:tcW w:w="615" w:type="dxa"/>
            <w:vAlign w:val="center"/>
          </w:tcPr>
          <w:p w14:paraId="74660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61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物业</w:t>
            </w:r>
            <w:r>
              <w:rPr>
                <w:rFonts w:ascii="Times New Roman" w:hAnsi="Times New Roman" w:eastAsia="方正黑体_GBK" w:cs="Times New Roman"/>
                <w:spacing w:val="-4"/>
                <w:sz w:val="21"/>
                <w:szCs w:val="21"/>
              </w:rPr>
              <w:t>出租</w:t>
            </w:r>
          </w:p>
        </w:tc>
        <w:tc>
          <w:tcPr>
            <w:tcW w:w="645" w:type="dxa"/>
            <w:vAlign w:val="center"/>
          </w:tcPr>
          <w:p w14:paraId="0BD8D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40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6"/>
                <w:sz w:val="21"/>
                <w:szCs w:val="21"/>
              </w:rPr>
              <w:t>居间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服务</w:t>
            </w:r>
          </w:p>
        </w:tc>
        <w:tc>
          <w:tcPr>
            <w:tcW w:w="570" w:type="dxa"/>
            <w:vAlign w:val="center"/>
          </w:tcPr>
          <w:p w14:paraId="62A0A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129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资产</w:t>
            </w:r>
            <w:r>
              <w:rPr>
                <w:rFonts w:ascii="Times New Roman" w:hAnsi="Times New Roman" w:eastAsia="方正黑体_GBK" w:cs="Times New Roman"/>
                <w:spacing w:val="4"/>
                <w:sz w:val="21"/>
                <w:szCs w:val="21"/>
              </w:rPr>
              <w:t>参股</w:t>
            </w:r>
          </w:p>
        </w:tc>
        <w:tc>
          <w:tcPr>
            <w:tcW w:w="570" w:type="dxa"/>
            <w:vAlign w:val="center"/>
          </w:tcPr>
          <w:p w14:paraId="07C99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黑体_GBK" w:cs="Times New Roman"/>
                <w:spacing w:val="2"/>
                <w:sz w:val="21"/>
                <w:szCs w:val="21"/>
              </w:rPr>
              <w:t>其他</w:t>
            </w:r>
          </w:p>
        </w:tc>
        <w:tc>
          <w:tcPr>
            <w:tcW w:w="4380" w:type="dxa"/>
            <w:vMerge w:val="continue"/>
            <w:tcBorders>
              <w:top w:val="nil"/>
            </w:tcBorders>
            <w:vAlign w:val="center"/>
          </w:tcPr>
          <w:p w14:paraId="45D8EAF4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center"/>
          </w:tcPr>
          <w:p w14:paraId="6E627F94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center"/>
          </w:tcPr>
          <w:p w14:paraId="0CA340D8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 w14:paraId="6F5D78B6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center"/>
          </w:tcPr>
          <w:p w14:paraId="0EB06A68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center"/>
          </w:tcPr>
          <w:p w14:paraId="576090D9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nil"/>
              <w:right w:val="single" w:color="000000" w:sz="4" w:space="0"/>
            </w:tcBorders>
            <w:vAlign w:val="center"/>
          </w:tcPr>
          <w:p w14:paraId="01B64F0C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0990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</w:tcPr>
          <w:p w14:paraId="3EEF8861">
            <w:pPr>
              <w:pStyle w:val="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</w:tcPr>
          <w:p w14:paraId="2767F7AA">
            <w:pPr>
              <w:spacing w:before="127" w:line="195" w:lineRule="auto"/>
              <w:ind w:left="4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555" w:type="dxa"/>
          </w:tcPr>
          <w:p w14:paraId="46CF5E5D">
            <w:pPr>
              <w:spacing w:before="127" w:line="195" w:lineRule="auto"/>
              <w:ind w:left="30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</w:tcPr>
          <w:p w14:paraId="33B0385A">
            <w:pPr>
              <w:spacing w:before="127" w:line="195" w:lineRule="auto"/>
              <w:ind w:left="5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45" w:type="dxa"/>
          </w:tcPr>
          <w:p w14:paraId="5F4D8AAE">
            <w:pPr>
              <w:spacing w:before="127" w:line="195" w:lineRule="auto"/>
              <w:ind w:left="29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8"/>
                <w:szCs w:val="18"/>
              </w:rPr>
              <w:t>4</w:t>
            </w:r>
          </w:p>
        </w:tc>
        <w:tc>
          <w:tcPr>
            <w:tcW w:w="615" w:type="dxa"/>
          </w:tcPr>
          <w:p w14:paraId="51BE1294">
            <w:pPr>
              <w:spacing w:before="130" w:line="192" w:lineRule="auto"/>
              <w:ind w:left="3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645" w:type="dxa"/>
          </w:tcPr>
          <w:p w14:paraId="0661C9C0">
            <w:pPr>
              <w:spacing w:before="127" w:line="195" w:lineRule="auto"/>
              <w:ind w:left="3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570" w:type="dxa"/>
          </w:tcPr>
          <w:p w14:paraId="09863680">
            <w:pPr>
              <w:spacing w:before="130" w:line="192" w:lineRule="auto"/>
              <w:ind w:left="29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570" w:type="dxa"/>
          </w:tcPr>
          <w:p w14:paraId="4376B366">
            <w:pPr>
              <w:spacing w:before="127" w:line="195" w:lineRule="auto"/>
              <w:ind w:left="3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380" w:type="dxa"/>
          </w:tcPr>
          <w:p w14:paraId="79EB806A">
            <w:pPr>
              <w:spacing w:before="127" w:line="195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00" w:type="dxa"/>
          </w:tcPr>
          <w:p w14:paraId="5A1A7D2E">
            <w:pPr>
              <w:spacing w:before="127" w:line="195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10</w:t>
            </w:r>
          </w:p>
        </w:tc>
        <w:tc>
          <w:tcPr>
            <w:tcW w:w="870" w:type="dxa"/>
          </w:tcPr>
          <w:p w14:paraId="77F03ED8">
            <w:pPr>
              <w:spacing w:before="127" w:line="195" w:lineRule="auto"/>
              <w:ind w:left="4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11</w:t>
            </w:r>
          </w:p>
        </w:tc>
        <w:tc>
          <w:tcPr>
            <w:tcW w:w="720" w:type="dxa"/>
          </w:tcPr>
          <w:p w14:paraId="26EB66E2">
            <w:pPr>
              <w:spacing w:before="127" w:line="195" w:lineRule="auto"/>
              <w:ind w:left="3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12</w:t>
            </w:r>
          </w:p>
        </w:tc>
        <w:tc>
          <w:tcPr>
            <w:tcW w:w="690" w:type="dxa"/>
          </w:tcPr>
          <w:p w14:paraId="57EFF06E">
            <w:pPr>
              <w:spacing w:before="127" w:line="195" w:lineRule="auto"/>
              <w:ind w:left="37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13</w:t>
            </w:r>
          </w:p>
        </w:tc>
        <w:tc>
          <w:tcPr>
            <w:tcW w:w="690" w:type="dxa"/>
          </w:tcPr>
          <w:p w14:paraId="7A52F112">
            <w:pPr>
              <w:spacing w:before="127" w:line="195" w:lineRule="auto"/>
              <w:ind w:left="2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14</w:t>
            </w:r>
          </w:p>
        </w:tc>
        <w:tc>
          <w:tcPr>
            <w:tcW w:w="615" w:type="dxa"/>
            <w:tcBorders>
              <w:right w:val="single" w:color="000000" w:sz="4" w:space="0"/>
            </w:tcBorders>
          </w:tcPr>
          <w:p w14:paraId="690077B9">
            <w:pPr>
              <w:spacing w:before="127" w:line="195" w:lineRule="auto"/>
              <w:ind w:left="24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8"/>
                <w:szCs w:val="18"/>
              </w:rPr>
              <w:t>15</w:t>
            </w:r>
          </w:p>
        </w:tc>
      </w:tr>
      <w:tr w14:paraId="0A591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10034999">
            <w:pPr>
              <w:pStyle w:val="11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F0A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龙池街道新集社区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5CF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11967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B0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5DD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424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85D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18A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B9B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5055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档升级龙池街道养老服务中心，一是投入57万元构建智慧照护系统，实时监测老人健康；二是投入3万元强化医疗应急能力，配备吸痰器、制氧机等设备；三是投入97万元改造适老环境，升级护理床、移位机等，提升失能老人生活品质；四是投入20万元丰富精神文化生活，更新影音设备、电视、无人机等及后勤保障设施；五是投入20万元配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用车，提升运营效率。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BAB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8C4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CC9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C09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088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0152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5F4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461A3BFF">
            <w:pPr>
              <w:pStyle w:val="11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806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横梁街道石庙社区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43C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3585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A06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377.73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B45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E89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E45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86E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D7F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4CEF4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石庙社区“稻香工坊”项目。项目占地面积为7.22 亩，现有集体老旧厂房约1200平方米，拟投资200万元建成标准化厂房，主要为本村及周边种植大户、农业企业等经营主体，提供稻米仓储、烘干、加工等配套服务。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E62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55A4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E0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08C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AA7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A56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3C10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5A4D6884">
            <w:pPr>
              <w:pStyle w:val="11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A3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金牛湖街道金山村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821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6896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514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375.86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607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FE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07E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56E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ED3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D1A7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投资金牛湖街道金山村扶持发展新型农村集体经济资金170万元，实施六合区金牛湖街道金山村扶持发展新型农村集体经济项目。主要有茶厂生产办公用房翻建投资约80万元；生产设备换新投资约20万元；茶厂新建喷滴灌设施约100亩投资约60万元；新建生产道路及围挡投资约10万元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DA5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04F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3C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55B4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AC1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2F92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CCE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vAlign w:val="center"/>
          </w:tcPr>
          <w:p w14:paraId="63E481A5">
            <w:pPr>
              <w:pStyle w:val="11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736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冶山街道瓜娄村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94D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BBB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470.07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19899C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12B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0726CC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7302D1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8E2137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3D000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东王社区青龙小学闲置资产，建标准化厂房一期一栋约1000㎡标准化钢结构厂房及其附属设施，造价约171万元，由东王社区统一对外招租，年底分红增加村集体经济收益，同时也可以带动周边富余劳动力转移就业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EAB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0567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FA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7116DC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1DD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5D579ED0">
            <w:pPr>
              <w:pStyle w:val="11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0B1F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465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043FEC8C">
            <w:pPr>
              <w:pStyle w:val="11"/>
              <w:jc w:val="center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0AB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冶山街道四合墩社区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B5F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4180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7D3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446.47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529511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A53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CB2B78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6EBEEC6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34DBF9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380" w:type="dxa"/>
            <w:shd w:val="clear" w:color="auto" w:fill="auto"/>
            <w:vAlign w:val="center"/>
          </w:tcPr>
          <w:p w14:paraId="7814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租用东王社区青龙小学闲置资产，建标准化厂房二期一栋约750㎡标准化钢结构厂房及附属设施，由东王社区统一对外招租，年底分红增加村集体经济收益，同时也可以带动周边富余劳动力转移就业。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038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84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3762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234517B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42AA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15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696F5B6B">
            <w:pPr>
              <w:pStyle w:val="11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124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0" w:type="auto"/>
            <w:vAlign w:val="center"/>
          </w:tcPr>
          <w:p w14:paraId="347F3C33">
            <w:pPr>
              <w:pStyle w:val="1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41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竹镇镇光华村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93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59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C8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C2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3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46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29E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在位于光华村娄庄组村庄农机库内投资120万元建设薄壳山核桃仓储基地：投资120万元新建约800平方米厂房，及购置薄壳山核桃烘干、清洗等设备。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4D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0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A7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  <w:tc>
          <w:tcPr>
            <w:tcW w:w="0" w:type="auto"/>
            <w:shd w:val="clear" w:color="auto" w:fill="auto"/>
            <w:vAlign w:val="center"/>
          </w:tcPr>
          <w:p w14:paraId="6A69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4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AB98EC">
            <w:pPr>
              <w:pStyle w:val="11"/>
              <w:jc w:val="center"/>
              <w:rPr>
                <w:rFonts w:hint="default" w:ascii="Times New Roman" w:hAnsi="Times New Roman" w:eastAsia="方正仿宋简体" w:cs="Times New Roman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00A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3651963">
            <w:pPr>
              <w:pStyle w:val="11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B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横梁街道山东社区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6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4832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9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452.5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A7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4A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B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96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52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60C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山东社区山南老村部，新建占地250平方米，建筑面积500平方米的砖混结构厂房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88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C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B8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9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C7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C0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B618CCC">
      <w:pPr>
        <w:pStyle w:val="2"/>
        <w:jc w:val="left"/>
        <w:rPr>
          <w:b w:val="0"/>
          <w:bCs w:val="0"/>
          <w:lang w:eastAsia="zh-CN"/>
        </w:rPr>
      </w:pP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填报说明：1.4-8</w:t>
      </w:r>
      <w:r>
        <w:rPr>
          <w:rFonts w:ascii="Times New Roman" w:hAnsi="Times New Roman" w:eastAsia="仿宋_GB2312" w:cs="Times New Roman"/>
          <w:b w:val="0"/>
          <w:bCs w:val="0"/>
          <w:spacing w:val="23"/>
          <w:w w:val="101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列请在相应项目类型下打“√”</w:t>
      </w:r>
      <w:r>
        <w:rPr>
          <w:rFonts w:ascii="Times New Roman" w:hAnsi="Times New Roman" w:eastAsia="仿宋_GB2312" w:cs="Times New Roman"/>
          <w:b w:val="0"/>
          <w:bCs w:val="0"/>
          <w:spacing w:val="-16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;</w:t>
      </w:r>
      <w:r>
        <w:rPr>
          <w:rFonts w:ascii="Times New Roman" w:hAnsi="Times New Roman" w:eastAsia="仿宋_GB2312" w:cs="Times New Roman"/>
          <w:b w:val="0"/>
          <w:bCs w:val="0"/>
          <w:spacing w:val="34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2.10=</w:t>
      </w:r>
      <w:r>
        <w:rPr>
          <w:rFonts w:ascii="Times New Roman" w:hAnsi="Times New Roman" w:eastAsia="仿宋_GB2312" w:cs="Times New Roman"/>
          <w:b w:val="0"/>
          <w:bCs w:val="0"/>
          <w:spacing w:val="-25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6"/>
          <w:sz w:val="21"/>
          <w:szCs w:val="20"/>
          <w:lang w:eastAsia="zh-CN"/>
        </w:rPr>
        <w:t>11+12+13+14+15；3.填写数字部分请注意单位要求；4.表格不够</w:t>
      </w:r>
      <w:r>
        <w:rPr>
          <w:rFonts w:ascii="Times New Roman" w:hAnsi="Times New Roman" w:eastAsia="仿宋_GB2312" w:cs="Times New Roman"/>
          <w:b w:val="0"/>
          <w:bCs w:val="0"/>
          <w:spacing w:val="5"/>
          <w:sz w:val="21"/>
          <w:szCs w:val="20"/>
          <w:lang w:eastAsia="zh-CN"/>
        </w:rPr>
        <w:t>可另附页；5.经营性收入包括经营</w:t>
      </w:r>
      <w:r>
        <w:rPr>
          <w:rFonts w:ascii="Times New Roman" w:hAnsi="Times New Roman" w:eastAsia="仿宋_GB2312" w:cs="Times New Roman"/>
          <w:b w:val="0"/>
          <w:bCs w:val="0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9"/>
          <w:sz w:val="21"/>
          <w:szCs w:val="20"/>
          <w:lang w:eastAsia="zh-CN"/>
        </w:rPr>
        <w:t>收入、发包及上交收入、投资收益和其他收入。其中经营收入指村集体进行生产、服务等经营活动取得的收入</w:t>
      </w:r>
      <w:r>
        <w:rPr>
          <w:rFonts w:ascii="Times New Roman" w:hAnsi="Times New Roman" w:eastAsia="仿宋_GB2312" w:cs="Times New Roman"/>
          <w:b w:val="0"/>
          <w:bCs w:val="0"/>
          <w:spacing w:val="-37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9"/>
          <w:sz w:val="21"/>
          <w:szCs w:val="20"/>
          <w:lang w:eastAsia="zh-CN"/>
        </w:rPr>
        <w:t>；发包及上交收入指农户和承包单位因</w:t>
      </w:r>
      <w:r>
        <w:rPr>
          <w:rFonts w:ascii="Times New Roman" w:hAnsi="Times New Roman" w:eastAsia="仿宋_GB2312" w:cs="Times New Roman"/>
          <w:b w:val="0"/>
          <w:bCs w:val="0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10"/>
          <w:sz w:val="21"/>
          <w:szCs w:val="20"/>
          <w:lang w:eastAsia="zh-CN"/>
        </w:rPr>
        <w:t>承包集体耕地、水面等集体资源上交的承包金及村（组）办企业上交的利润；投资收益指村集体对外投资取得的收益或</w:t>
      </w:r>
      <w:r>
        <w:rPr>
          <w:rFonts w:ascii="Times New Roman" w:hAnsi="Times New Roman" w:eastAsia="仿宋_GB2312" w:cs="Times New Roman"/>
          <w:b w:val="0"/>
          <w:bCs w:val="0"/>
          <w:spacing w:val="9"/>
          <w:sz w:val="21"/>
          <w:szCs w:val="20"/>
          <w:lang w:eastAsia="zh-CN"/>
        </w:rPr>
        <w:t>发生的损失；其他收入指村集</w:t>
      </w:r>
      <w:r>
        <w:rPr>
          <w:rFonts w:ascii="Times New Roman" w:hAnsi="Times New Roman" w:eastAsia="仿宋_GB2312" w:cs="Times New Roman"/>
          <w:b w:val="0"/>
          <w:bCs w:val="0"/>
          <w:sz w:val="21"/>
          <w:szCs w:val="20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b w:val="0"/>
          <w:bCs w:val="0"/>
          <w:spacing w:val="9"/>
          <w:sz w:val="21"/>
          <w:szCs w:val="20"/>
          <w:lang w:eastAsia="zh-CN"/>
        </w:rPr>
        <w:t>体除经营收入、发包及上交收入、投资收益、补助收入以外的收入。</w:t>
      </w:r>
      <w:bookmarkEnd w:id="0"/>
      <w:bookmarkEnd w:id="1"/>
    </w:p>
    <w:sectPr>
      <w:footerReference r:id="rId3" w:type="default"/>
      <w:pgSz w:w="16838" w:h="11906" w:orient="landscape"/>
      <w:pgMar w:top="1179" w:right="1440" w:bottom="1066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84EF">
    <w:pPr>
      <w:spacing w:line="181" w:lineRule="auto"/>
      <w:jc w:val="center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A4023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A4023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2E3"/>
    <w:rsid w:val="000436FA"/>
    <w:rsid w:val="001437BD"/>
    <w:rsid w:val="00187C8C"/>
    <w:rsid w:val="001C78DF"/>
    <w:rsid w:val="0067252F"/>
    <w:rsid w:val="006B5CA4"/>
    <w:rsid w:val="00745B20"/>
    <w:rsid w:val="007928C6"/>
    <w:rsid w:val="007F612F"/>
    <w:rsid w:val="00880F53"/>
    <w:rsid w:val="008A34CA"/>
    <w:rsid w:val="008B3610"/>
    <w:rsid w:val="00902E8C"/>
    <w:rsid w:val="00A336FE"/>
    <w:rsid w:val="00C10AE1"/>
    <w:rsid w:val="00C63114"/>
    <w:rsid w:val="00C97A70"/>
    <w:rsid w:val="00D812E3"/>
    <w:rsid w:val="00D834F7"/>
    <w:rsid w:val="00E60C28"/>
    <w:rsid w:val="00E93312"/>
    <w:rsid w:val="00F558A5"/>
    <w:rsid w:val="00FB5649"/>
    <w:rsid w:val="07072906"/>
    <w:rsid w:val="0BC80A4F"/>
    <w:rsid w:val="0D204260"/>
    <w:rsid w:val="168F3CA3"/>
    <w:rsid w:val="184750BE"/>
    <w:rsid w:val="1F403CFC"/>
    <w:rsid w:val="213E571A"/>
    <w:rsid w:val="236E2DFF"/>
    <w:rsid w:val="267814A8"/>
    <w:rsid w:val="360A2973"/>
    <w:rsid w:val="38064341"/>
    <w:rsid w:val="39186BB0"/>
    <w:rsid w:val="3FDA366F"/>
    <w:rsid w:val="434D4E57"/>
    <w:rsid w:val="506B7DCE"/>
    <w:rsid w:val="551C1D27"/>
    <w:rsid w:val="5B0F2744"/>
    <w:rsid w:val="5B1E4DCE"/>
    <w:rsid w:val="5BDA22B4"/>
    <w:rsid w:val="5EF538A3"/>
    <w:rsid w:val="607D3934"/>
    <w:rsid w:val="60BA0C2D"/>
    <w:rsid w:val="623D76BC"/>
    <w:rsid w:val="671F01BE"/>
    <w:rsid w:val="676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Body Text"/>
    <w:basedOn w:val="1"/>
    <w:link w:val="9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标题 Char"/>
    <w:basedOn w:val="7"/>
    <w:link w:val="2"/>
    <w:qFormat/>
    <w:uiPriority w:val="10"/>
    <w:rPr>
      <w:rFonts w:eastAsia="宋体" w:asciiTheme="majorHAnsi" w:hAnsiTheme="majorHAnsi" w:cstheme="majorBidi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9">
    <w:name w:val="正文文本 Char"/>
    <w:basedOn w:val="7"/>
    <w:link w:val="3"/>
    <w:semiHidden/>
    <w:qFormat/>
    <w:uiPriority w:val="0"/>
    <w:rPr>
      <w:rFonts w:ascii="方正仿宋_GBK" w:hAnsi="方正仿宋_GBK" w:eastAsia="方正仿宋_GBK" w:cs="方正仿宋_GBK"/>
      <w:snapToGrid w:val="0"/>
      <w:color w:val="000000"/>
      <w:kern w:val="0"/>
      <w:sz w:val="31"/>
      <w:szCs w:val="31"/>
      <w:lang w:eastAsia="en-US"/>
    </w:rPr>
  </w:style>
  <w:style w:type="table" w:customStyle="1" w:styleId="1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</w:style>
  <w:style w:type="character" w:customStyle="1" w:styleId="12">
    <w:name w:val="页眉 Char"/>
    <w:basedOn w:val="7"/>
    <w:link w:val="5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3">
    <w:name w:val="页脚 Char"/>
    <w:basedOn w:val="7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1137</Words>
  <Characters>1300</Characters>
  <Lines>14</Lines>
  <Paragraphs>4</Paragraphs>
  <TotalTime>124</TotalTime>
  <ScaleCrop>false</ScaleCrop>
  <LinksUpToDate>false</LinksUpToDate>
  <CharactersWithSpaces>1340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2024-08-23T09:35:00Z</dcterms:created>
  <dc:creator>Windows 用户</dc:creator>
  <cp:lastModifiedBy>崇金星</cp:lastModifiedBy>
  <cp:lastPrinted>2025-01-06T08:03:00Z</cp:lastPrinted>
  <dcterms:modified xsi:type="dcterms:W3CDTF">2025-12-31T03:28:34Z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eyJoZGlkIjoiYmFhM2E3ZmQ2NjVlNGY0ZTg0MzUzYWNlNzJhMWE3NTQiLCJ1c2VySWQiOiIyNTkxMjMzNzYifQ==</vt:lpwstr>
  </property>
  <property fmtid="{D5CDD505-2E9C-101B-9397-08002B2CF9AE}" pid="4" name="ICV">
    <vt:lpwstr>BDA2403EDD7244F2B845A92CDCD5FB88_13</vt:lpwstr>
  </property>
</Properties>
</file>