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D6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南京市六合区202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>年国民经济和社会</w:t>
      </w:r>
    </w:p>
    <w:p w14:paraId="31E17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发展计划执行情况及202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>年国民经济和</w:t>
      </w:r>
    </w:p>
    <w:p w14:paraId="4ACA3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社会发展计划</w:t>
      </w:r>
    </w:p>
    <w:p w14:paraId="10A20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line="540" w:lineRule="exact"/>
        <w:jc w:val="center"/>
        <w:textAlignment w:val="auto"/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  <w14:ligatures w14:val="none"/>
        </w:rPr>
      </w:pPr>
      <w:r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  <w14:ligatures w14:val="none"/>
        </w:rPr>
        <w:t>（2026年1月9日区五届人大五次会议第三次全体会议通过）</w:t>
      </w:r>
    </w:p>
    <w:p w14:paraId="7B237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Times New Roman" w:hAnsi="Times New Roman" w:eastAsia="方正黑体简体" w:cs="Times New Roman"/>
          <w:sz w:val="32"/>
          <w:szCs w:val="32"/>
          <w14:ligatures w14:val="none"/>
        </w:rPr>
      </w:pPr>
    </w:p>
    <w:p w14:paraId="4E0E9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79" w:afterLines="25" w:line="540" w:lineRule="exact"/>
        <w:jc w:val="center"/>
        <w:textAlignment w:val="auto"/>
        <w:rPr>
          <w:rFonts w:ascii="Times New Roman" w:hAnsi="Times New Roman" w:eastAsia="方正黑体简体" w:cs="Times New Roman"/>
          <w:sz w:val="32"/>
          <w:szCs w:val="32"/>
          <w14:ligatures w14:val="none"/>
        </w:rPr>
      </w:pPr>
      <w:r>
        <w:rPr>
          <w:rFonts w:ascii="Times New Roman" w:hAnsi="Times New Roman" w:eastAsia="方正黑体简体" w:cs="Times New Roman"/>
          <w:sz w:val="32"/>
          <w:szCs w:val="32"/>
          <w14:ligatures w14:val="none"/>
        </w:rPr>
        <w:t>202</w:t>
      </w: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  <w14:ligatures w14:val="none"/>
        </w:rPr>
        <w:t>5</w:t>
      </w:r>
      <w:r>
        <w:rPr>
          <w:rFonts w:ascii="Times New Roman" w:hAnsi="Times New Roman" w:eastAsia="方正黑体简体" w:cs="Times New Roman"/>
          <w:sz w:val="32"/>
          <w:szCs w:val="32"/>
          <w14:ligatures w14:val="none"/>
        </w:rPr>
        <w:t>年国民经济和社会发展计划执行情况</w:t>
      </w:r>
    </w:p>
    <w:p w14:paraId="365F4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方正仿宋简体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是“十四五”规划收官之年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也是谋划“十五五”发展的关键之年。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过去一年，全区上下深入学习贯彻党的二十大和二十届历次全会精神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  <w:highlight w:val="none"/>
          <w:lang w:val="en-US" w:eastAsia="zh-CN"/>
        </w:rPr>
        <w:t>，认真落实习近平总书记对江苏工作重要讲话精神，聚焦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highlight w:val="none"/>
        </w:rPr>
        <w:t>“两个千亿”奋斗目标，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  <w:highlight w:val="none"/>
          <w:lang w:val="en-US" w:eastAsia="zh-CN"/>
        </w:rPr>
        <w:t>深化推进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highlight w:val="none"/>
        </w:rPr>
        <w:t>“2442”整体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发展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  <w:highlight w:val="none"/>
        </w:rPr>
        <w:t>布局，</w:t>
      </w:r>
      <w:r>
        <w:rPr>
          <w:rFonts w:ascii="Times New Roman" w:hAnsi="Times New Roman" w:eastAsia="方正仿宋简体" w:cs="Times New Roman"/>
          <w:sz w:val="32"/>
          <w:szCs w:val="32"/>
          <w:highlight w:val="none"/>
        </w:rPr>
        <w:t>稳步实施人代会确定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的年度计划任务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深入开展经济提速增效行动，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全面融入江北一体化发展。全年经济运行稳中向好，地区生产总值增速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始终保持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全市前列，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高质量发展取得新成效，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为“十四五”收好官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“十五五”开好局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奠定了坚实基础。</w:t>
      </w:r>
    </w:p>
    <w:p w14:paraId="69E6F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  <w14:ligatures w14:val="none"/>
        </w:rPr>
      </w:pP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  <w14:ligatures w14:val="none"/>
        </w:rPr>
        <w:t>一、主要目标完成情况</w:t>
      </w:r>
    </w:p>
    <w:p w14:paraId="520D0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2025年列入区人代会主要指标共六大类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</w:rPr>
        <w:t>33项指标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预计31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</w:rPr>
        <w:t>项指标达到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目标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</w:rPr>
        <w:t>要求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实际利用外资、培育创建智能工厂数等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项指标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受</w:t>
      </w:r>
      <w:r>
        <w:rPr>
          <w:rFonts w:ascii="Times New Roman" w:hAnsi="Times New Roman" w:eastAsia="方正仿宋简体" w:cs="Times New Roman"/>
          <w:sz w:val="32"/>
          <w:szCs w:val="32"/>
          <w:highlight w:val="none"/>
        </w:rPr>
        <w:t>外部错综复杂形势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预期不稳和建设周期长等因素影响，</w:t>
      </w:r>
      <w:r>
        <w:rPr>
          <w:rFonts w:ascii="Times New Roman" w:hAnsi="Times New Roman" w:eastAsia="方正仿宋简体"/>
          <w:sz w:val="32"/>
          <w:szCs w:val="32"/>
          <w:highlight w:val="none"/>
        </w:rPr>
        <w:t>完成目标</w:t>
      </w:r>
      <w:r>
        <w:rPr>
          <w:rFonts w:hint="eastAsia" w:ascii="Times New Roman" w:hAnsi="Times New Roman" w:eastAsia="方正仿宋简体"/>
          <w:sz w:val="32"/>
          <w:szCs w:val="32"/>
          <w:highlight w:val="none"/>
        </w:rPr>
        <w:t>难度</w:t>
      </w:r>
      <w:r>
        <w:rPr>
          <w:rFonts w:ascii="Times New Roman" w:hAnsi="Times New Roman" w:eastAsia="方正仿宋简体"/>
          <w:sz w:val="32"/>
          <w:szCs w:val="32"/>
          <w:highlight w:val="none"/>
        </w:rPr>
        <w:t>较大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val="en-US" w:eastAsia="zh-CN"/>
        </w:rPr>
        <w:t>力争在市对区高质量考核当中较好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。</w:t>
      </w:r>
    </w:p>
    <w:p w14:paraId="1A7BF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79" w:afterLines="25" w:line="560" w:lineRule="exact"/>
        <w:jc w:val="center"/>
        <w:textAlignment w:val="auto"/>
        <w:rPr>
          <w:rFonts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ascii="Times New Roman" w:hAnsi="Times New Roman" w:eastAsia="方正黑体简体" w:cs="Times New Roman"/>
          <w:sz w:val="28"/>
          <w:szCs w:val="28"/>
          <w:highlight w:val="none"/>
        </w:rPr>
        <w:t>2025年主要指标</w:t>
      </w:r>
      <w:r>
        <w:rPr>
          <w:rFonts w:hint="eastAsia" w:ascii="Times New Roman" w:hAnsi="Times New Roman" w:eastAsia="方正黑体简体" w:cs="Times New Roman"/>
          <w:sz w:val="28"/>
          <w:szCs w:val="28"/>
          <w:highlight w:val="none"/>
          <w:lang w:val="en-US" w:eastAsia="zh-CN"/>
        </w:rPr>
        <w:t>预计</w:t>
      </w:r>
      <w:r>
        <w:rPr>
          <w:rFonts w:ascii="Times New Roman" w:hAnsi="Times New Roman" w:eastAsia="方正黑体简体" w:cs="Times New Roman"/>
          <w:sz w:val="28"/>
          <w:szCs w:val="28"/>
          <w:highlight w:val="none"/>
        </w:rPr>
        <w:t>完成情况表</w:t>
      </w:r>
    </w:p>
    <w:tbl>
      <w:tblPr>
        <w:tblStyle w:val="4"/>
        <w:tblW w:w="10403" w:type="dxa"/>
        <w:jc w:val="center"/>
        <w:tblBorders>
          <w:top w:val="double" w:color="auto" w:sz="4" w:space="0"/>
          <w:left w:val="none" w:color="auto" w:sz="0" w:space="0"/>
          <w:bottom w:val="dotted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3466"/>
        <w:gridCol w:w="869"/>
        <w:gridCol w:w="2104"/>
        <w:gridCol w:w="1496"/>
        <w:gridCol w:w="1110"/>
      </w:tblGrid>
      <w:tr w14:paraId="6F0AE7F1">
        <w:tblPrEx>
          <w:tblBorders>
            <w:top w:val="double" w:color="auto" w:sz="4" w:space="0"/>
            <w:left w:val="none" w:color="auto" w:sz="0" w:space="0"/>
            <w:bottom w:val="dotted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tblHeader/>
          <w:jc w:val="center"/>
        </w:trPr>
        <w:tc>
          <w:tcPr>
            <w:tcW w:w="653" w:type="dxa"/>
            <w:vMerge w:val="restart"/>
            <w:tcBorders>
              <w:top w:val="double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71CFF5A1">
            <w:pPr>
              <w:spacing w:line="240" w:lineRule="exact"/>
              <w:rPr>
                <w:rFonts w:ascii="Times New Roman" w:hAnsi="Times New Roman" w:eastAsia="方正黑体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黑体简体" w:cs="Times New Roman"/>
                <w:sz w:val="20"/>
                <w:szCs w:val="20"/>
                <w:highlight w:val="none"/>
              </w:rPr>
              <w:t>类别</w:t>
            </w:r>
          </w:p>
        </w:tc>
        <w:tc>
          <w:tcPr>
            <w:tcW w:w="705" w:type="dxa"/>
            <w:vMerge w:val="restart"/>
            <w:tcBorders>
              <w:top w:val="doub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EF68989">
            <w:pPr>
              <w:spacing w:line="240" w:lineRule="exact"/>
              <w:jc w:val="center"/>
              <w:rPr>
                <w:rFonts w:ascii="Times New Roman" w:hAnsi="Times New Roman" w:eastAsia="方正黑体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黑体简体" w:cs="Times New Roman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3466" w:type="dxa"/>
            <w:vMerge w:val="restart"/>
            <w:tcBorders>
              <w:top w:val="doub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A1E0521">
            <w:pPr>
              <w:spacing w:line="240" w:lineRule="exact"/>
              <w:jc w:val="center"/>
              <w:rPr>
                <w:rFonts w:ascii="Times New Roman" w:hAnsi="Times New Roman" w:eastAsia="方正黑体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黑体简体" w:cs="Times New Roman"/>
                <w:sz w:val="20"/>
                <w:szCs w:val="20"/>
                <w:highlight w:val="none"/>
              </w:rPr>
              <w:t>指标名称</w:t>
            </w:r>
          </w:p>
        </w:tc>
        <w:tc>
          <w:tcPr>
            <w:tcW w:w="869" w:type="dxa"/>
            <w:vMerge w:val="restart"/>
            <w:tcBorders>
              <w:top w:val="doub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A21988D">
            <w:pPr>
              <w:spacing w:line="240" w:lineRule="exact"/>
              <w:jc w:val="center"/>
              <w:rPr>
                <w:rFonts w:ascii="Times New Roman" w:hAnsi="Times New Roman" w:eastAsia="方正黑体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黑体简体" w:cs="Times New Roman"/>
                <w:sz w:val="20"/>
                <w:szCs w:val="20"/>
                <w:highlight w:val="none"/>
              </w:rPr>
              <w:t>单位</w:t>
            </w:r>
          </w:p>
        </w:tc>
        <w:tc>
          <w:tcPr>
            <w:tcW w:w="2104" w:type="dxa"/>
            <w:vMerge w:val="restart"/>
            <w:tcBorders>
              <w:top w:val="doub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949601D">
            <w:pPr>
              <w:spacing w:line="240" w:lineRule="exact"/>
              <w:jc w:val="center"/>
              <w:rPr>
                <w:rFonts w:ascii="Times New Roman" w:hAnsi="Times New Roman" w:eastAsia="方正黑体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黑体简体" w:cs="Times New Roman"/>
                <w:sz w:val="20"/>
                <w:szCs w:val="20"/>
                <w:highlight w:val="none"/>
              </w:rPr>
              <w:t>年度计划</w:t>
            </w:r>
          </w:p>
        </w:tc>
        <w:tc>
          <w:tcPr>
            <w:tcW w:w="2606" w:type="dxa"/>
            <w:gridSpan w:val="2"/>
            <w:tcBorders>
              <w:top w:val="double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233E744B">
            <w:pPr>
              <w:spacing w:line="240" w:lineRule="exact"/>
              <w:jc w:val="center"/>
              <w:rPr>
                <w:rFonts w:ascii="Times New Roman" w:hAnsi="Times New Roman" w:eastAsia="方正黑体简体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方正黑体简体" w:cs="Times New Roman"/>
                <w:sz w:val="20"/>
                <w:szCs w:val="20"/>
                <w:highlight w:val="none"/>
                <w:lang w:val="en-US" w:eastAsia="zh-CN"/>
              </w:rPr>
              <w:t>预计</w:t>
            </w:r>
            <w:r>
              <w:rPr>
                <w:rFonts w:ascii="Times New Roman" w:hAnsi="Times New Roman" w:eastAsia="方正黑体简体" w:cs="Times New Roman"/>
                <w:sz w:val="20"/>
                <w:szCs w:val="20"/>
                <w:highlight w:val="none"/>
              </w:rPr>
              <w:t>完成情况</w:t>
            </w:r>
          </w:p>
        </w:tc>
      </w:tr>
      <w:tr w14:paraId="19BD263F">
        <w:tblPrEx>
          <w:tblBorders>
            <w:top w:val="double" w:color="auto" w:sz="4" w:space="0"/>
            <w:left w:val="none" w:color="auto" w:sz="0" w:space="0"/>
            <w:bottom w:val="dotted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tblHeader/>
          <w:jc w:val="center"/>
        </w:trPr>
        <w:tc>
          <w:tcPr>
            <w:tcW w:w="653" w:type="dxa"/>
            <w:vMerge w:val="continue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14:paraId="3B253C0F">
            <w:pPr>
              <w:spacing w:line="240" w:lineRule="exact"/>
              <w:rPr>
                <w:rFonts w:ascii="Times New Roman" w:hAnsi="Times New Roman" w:eastAsia="方正黑体简体" w:cs="Times New Roman"/>
                <w:sz w:val="20"/>
                <w:szCs w:val="20"/>
                <w:highlight w:val="none"/>
              </w:rPr>
            </w:pPr>
          </w:p>
        </w:tc>
        <w:tc>
          <w:tcPr>
            <w:tcW w:w="70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47E947D8">
            <w:pPr>
              <w:spacing w:line="240" w:lineRule="exact"/>
              <w:jc w:val="center"/>
              <w:rPr>
                <w:rFonts w:ascii="Times New Roman" w:hAnsi="Times New Roman" w:eastAsia="方正黑体简体" w:cs="Times New Roman"/>
                <w:sz w:val="20"/>
                <w:szCs w:val="20"/>
                <w:highlight w:val="none"/>
              </w:rPr>
            </w:pPr>
          </w:p>
        </w:tc>
        <w:tc>
          <w:tcPr>
            <w:tcW w:w="3466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48304B2D">
            <w:pPr>
              <w:spacing w:line="240" w:lineRule="exact"/>
              <w:rPr>
                <w:rFonts w:ascii="Times New Roman" w:hAnsi="Times New Roman" w:eastAsia="方正黑体简体" w:cs="Times New Roman"/>
                <w:sz w:val="20"/>
                <w:szCs w:val="20"/>
                <w:highlight w:val="none"/>
              </w:rPr>
            </w:pPr>
          </w:p>
        </w:tc>
        <w:tc>
          <w:tcPr>
            <w:tcW w:w="869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5A4FD964">
            <w:pPr>
              <w:spacing w:line="240" w:lineRule="exact"/>
              <w:rPr>
                <w:rFonts w:ascii="Times New Roman" w:hAnsi="Times New Roman" w:eastAsia="方正黑体简体" w:cs="Times New Roman"/>
                <w:sz w:val="20"/>
                <w:szCs w:val="20"/>
                <w:highlight w:val="none"/>
              </w:rPr>
            </w:pPr>
          </w:p>
        </w:tc>
        <w:tc>
          <w:tcPr>
            <w:tcW w:w="2104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3B2D406E">
            <w:pPr>
              <w:spacing w:line="240" w:lineRule="exact"/>
              <w:rPr>
                <w:rFonts w:ascii="Times New Roman" w:hAnsi="Times New Roman" w:eastAsia="方正黑体简体" w:cs="Times New Roman"/>
                <w:sz w:val="20"/>
                <w:szCs w:val="20"/>
                <w:highlight w:val="none"/>
              </w:rPr>
            </w:pPr>
          </w:p>
        </w:tc>
        <w:tc>
          <w:tcPr>
            <w:tcW w:w="14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ABE98B2">
            <w:pPr>
              <w:spacing w:line="240" w:lineRule="exact"/>
              <w:jc w:val="center"/>
              <w:rPr>
                <w:rFonts w:ascii="Times New Roman" w:hAnsi="Times New Roman" w:eastAsia="方正黑体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黑体简体" w:cs="Times New Roman"/>
                <w:sz w:val="20"/>
                <w:szCs w:val="20"/>
                <w:highlight w:val="none"/>
              </w:rPr>
              <w:t>实绩</w:t>
            </w:r>
          </w:p>
        </w:tc>
        <w:tc>
          <w:tcPr>
            <w:tcW w:w="11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1603A2C5">
            <w:pPr>
              <w:spacing w:line="240" w:lineRule="exact"/>
              <w:jc w:val="center"/>
              <w:rPr>
                <w:rFonts w:ascii="Times New Roman" w:hAnsi="Times New Roman" w:eastAsia="方正黑体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黑体简体" w:cs="Times New Roman"/>
                <w:sz w:val="20"/>
                <w:szCs w:val="20"/>
                <w:highlight w:val="none"/>
              </w:rPr>
              <w:t>是否达标</w:t>
            </w:r>
          </w:p>
        </w:tc>
      </w:tr>
      <w:tr w14:paraId="3F242BE0">
        <w:tblPrEx>
          <w:tblBorders>
            <w:top w:val="double" w:color="auto" w:sz="4" w:space="0"/>
            <w:left w:val="none" w:color="auto" w:sz="0" w:space="0"/>
            <w:bottom w:val="dotted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  <w:jc w:val="center"/>
        </w:trPr>
        <w:tc>
          <w:tcPr>
            <w:tcW w:w="653" w:type="dxa"/>
            <w:vMerge w:val="restart"/>
            <w:tcBorders>
              <w:top w:val="dotted" w:color="auto" w:sz="4" w:space="0"/>
              <w:left w:val="nil"/>
              <w:right w:val="dotted" w:color="auto" w:sz="4" w:space="0"/>
            </w:tcBorders>
            <w:vAlign w:val="center"/>
          </w:tcPr>
          <w:p w14:paraId="0EC4DD68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经济发展</w:t>
            </w:r>
          </w:p>
        </w:tc>
        <w:tc>
          <w:tcPr>
            <w:tcW w:w="70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44600B5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346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32233C8">
            <w:pPr>
              <w:spacing w:line="240" w:lineRule="exact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地区生产总值</w:t>
            </w:r>
          </w:p>
        </w:tc>
        <w:tc>
          <w:tcPr>
            <w:tcW w:w="86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81F92D3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亿元</w:t>
            </w:r>
          </w:p>
        </w:tc>
        <w:tc>
          <w:tcPr>
            <w:tcW w:w="21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CCCF68D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增长5.5%</w:t>
            </w:r>
          </w:p>
        </w:tc>
        <w:tc>
          <w:tcPr>
            <w:tcW w:w="14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14938ED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highlight w:val="none"/>
                <w:lang w:val="en-US" w:eastAsia="zh-CN"/>
              </w:rPr>
              <w:t>6左右</w:t>
            </w:r>
          </w:p>
        </w:tc>
        <w:tc>
          <w:tcPr>
            <w:tcW w:w="11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28255C99">
            <w:pPr>
              <w:spacing w:line="240" w:lineRule="exact"/>
              <w:jc w:val="center"/>
              <w:rPr>
                <w:rFonts w:hint="eastAsia" w:ascii="Times New Roman" w:hAnsi="Times New Roman" w:eastAsia="方正仿宋简体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highlight w:val="none"/>
                <w:lang w:val="en-US" w:eastAsia="zh-CN"/>
              </w:rPr>
              <w:t>是</w:t>
            </w:r>
          </w:p>
        </w:tc>
      </w:tr>
      <w:tr w14:paraId="7A2FA56E">
        <w:tblPrEx>
          <w:tblBorders>
            <w:top w:val="double" w:color="auto" w:sz="4" w:space="0"/>
            <w:left w:val="none" w:color="auto" w:sz="0" w:space="0"/>
            <w:bottom w:val="dotted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653" w:type="dxa"/>
            <w:vMerge w:val="continue"/>
            <w:tcBorders>
              <w:left w:val="nil"/>
              <w:right w:val="dotted" w:color="auto" w:sz="4" w:space="0"/>
            </w:tcBorders>
            <w:vAlign w:val="center"/>
          </w:tcPr>
          <w:p w14:paraId="1BAC0FDF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</w:p>
        </w:tc>
        <w:tc>
          <w:tcPr>
            <w:tcW w:w="70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352A06B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346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1C0C3FB">
            <w:pPr>
              <w:spacing w:line="240" w:lineRule="exact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全社会固定资产投资</w:t>
            </w:r>
          </w:p>
        </w:tc>
        <w:tc>
          <w:tcPr>
            <w:tcW w:w="86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9CCC093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亿元</w:t>
            </w:r>
          </w:p>
        </w:tc>
        <w:tc>
          <w:tcPr>
            <w:tcW w:w="21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E20BD4E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超200</w:t>
            </w:r>
          </w:p>
        </w:tc>
        <w:tc>
          <w:tcPr>
            <w:tcW w:w="14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38AB6C7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highlight w:val="none"/>
                <w:lang w:val="en-US" w:eastAsia="zh-CN"/>
              </w:rPr>
              <w:t>242</w:t>
            </w:r>
          </w:p>
        </w:tc>
        <w:tc>
          <w:tcPr>
            <w:tcW w:w="11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32E4091A">
            <w:pPr>
              <w:spacing w:line="240" w:lineRule="exact"/>
              <w:jc w:val="center"/>
              <w:rPr>
                <w:rFonts w:hint="eastAsia" w:ascii="Times New Roman" w:hAnsi="Times New Roman" w:eastAsia="方正仿宋简体" w:cs="Times New Roman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highlight w:val="none"/>
                <w:lang w:eastAsia="zh-CN"/>
              </w:rPr>
              <w:t>是</w:t>
            </w:r>
          </w:p>
        </w:tc>
      </w:tr>
      <w:tr w14:paraId="2CB3947D">
        <w:tblPrEx>
          <w:tblBorders>
            <w:top w:val="double" w:color="auto" w:sz="4" w:space="0"/>
            <w:left w:val="none" w:color="auto" w:sz="0" w:space="0"/>
            <w:bottom w:val="dotted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653" w:type="dxa"/>
            <w:vMerge w:val="restart"/>
            <w:tcBorders>
              <w:left w:val="nil"/>
              <w:right w:val="dotted" w:color="auto" w:sz="4" w:space="0"/>
            </w:tcBorders>
            <w:vAlign w:val="center"/>
          </w:tcPr>
          <w:p w14:paraId="07DD6F4B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经济发展</w:t>
            </w:r>
          </w:p>
        </w:tc>
        <w:tc>
          <w:tcPr>
            <w:tcW w:w="70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9879381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346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51EB982">
            <w:pPr>
              <w:spacing w:line="240" w:lineRule="exact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社会消费品零售总额</w:t>
            </w:r>
          </w:p>
        </w:tc>
        <w:tc>
          <w:tcPr>
            <w:tcW w:w="86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6F823F6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亿元</w:t>
            </w:r>
          </w:p>
        </w:tc>
        <w:tc>
          <w:tcPr>
            <w:tcW w:w="21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52C2C8F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增长6%</w:t>
            </w:r>
          </w:p>
        </w:tc>
        <w:tc>
          <w:tcPr>
            <w:tcW w:w="14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E0C8721">
            <w:pPr>
              <w:spacing w:line="240" w:lineRule="exact"/>
              <w:jc w:val="center"/>
              <w:rPr>
                <w:rFonts w:hint="eastAsia" w:ascii="Times New Roman" w:hAnsi="Times New Roman" w:eastAsia="方正仿宋简体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highlight w:val="none"/>
                <w:lang w:val="en-US" w:eastAsia="zh-CN"/>
              </w:rPr>
              <w:t>7左右</w:t>
            </w:r>
          </w:p>
        </w:tc>
        <w:tc>
          <w:tcPr>
            <w:tcW w:w="11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664D3FDE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highlight w:val="none"/>
                <w:lang w:eastAsia="zh-CN"/>
              </w:rPr>
              <w:t>是</w:t>
            </w:r>
          </w:p>
        </w:tc>
      </w:tr>
      <w:tr w14:paraId="70D5325C">
        <w:tblPrEx>
          <w:tblBorders>
            <w:top w:val="double" w:color="auto" w:sz="4" w:space="0"/>
            <w:left w:val="none" w:color="auto" w:sz="0" w:space="0"/>
            <w:bottom w:val="dotted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53" w:type="dxa"/>
            <w:vMerge w:val="continue"/>
            <w:tcBorders>
              <w:left w:val="nil"/>
              <w:right w:val="dotted" w:color="auto" w:sz="4" w:space="0"/>
            </w:tcBorders>
            <w:vAlign w:val="center"/>
          </w:tcPr>
          <w:p w14:paraId="5EA2733D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</w:p>
        </w:tc>
        <w:tc>
          <w:tcPr>
            <w:tcW w:w="70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CC8E390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346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02DB13A">
            <w:pPr>
              <w:spacing w:line="240" w:lineRule="exact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外贸进出口总额</w:t>
            </w:r>
          </w:p>
        </w:tc>
        <w:tc>
          <w:tcPr>
            <w:tcW w:w="86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8D5C74B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亿元</w:t>
            </w:r>
          </w:p>
        </w:tc>
        <w:tc>
          <w:tcPr>
            <w:tcW w:w="21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7B41BB7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highlight w:val="none"/>
              </w:rPr>
              <w:t>76.2亿元、</w:t>
            </w: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增长3%</w:t>
            </w:r>
          </w:p>
        </w:tc>
        <w:tc>
          <w:tcPr>
            <w:tcW w:w="14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AED45B7">
            <w:pPr>
              <w:spacing w:line="240" w:lineRule="exact"/>
              <w:jc w:val="center"/>
              <w:rPr>
                <w:rFonts w:hint="eastAsia" w:ascii="Times New Roman" w:hAnsi="Times New Roman" w:eastAsia="方正仿宋简体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highlight w:val="none"/>
                <w:lang w:val="en-US" w:eastAsia="zh-CN"/>
              </w:rPr>
              <w:t>76.2亿元</w:t>
            </w:r>
          </w:p>
          <w:p w14:paraId="4EF93841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highlight w:val="none"/>
                <w:lang w:val="en-US" w:eastAsia="zh-CN"/>
              </w:rPr>
              <w:t>增长3%</w:t>
            </w:r>
          </w:p>
        </w:tc>
        <w:tc>
          <w:tcPr>
            <w:tcW w:w="11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26DA574C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highlight w:val="none"/>
                <w:lang w:eastAsia="zh-CN"/>
              </w:rPr>
              <w:t>是</w:t>
            </w:r>
          </w:p>
        </w:tc>
      </w:tr>
      <w:tr w14:paraId="4B8E6A66">
        <w:tblPrEx>
          <w:tblBorders>
            <w:top w:val="double" w:color="auto" w:sz="4" w:space="0"/>
            <w:left w:val="none" w:color="auto" w:sz="0" w:space="0"/>
            <w:bottom w:val="dotted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53" w:type="dxa"/>
            <w:vMerge w:val="continue"/>
            <w:tcBorders>
              <w:left w:val="nil"/>
              <w:right w:val="dotted" w:color="auto" w:sz="4" w:space="0"/>
            </w:tcBorders>
          </w:tcPr>
          <w:p w14:paraId="1C6FADAD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</w:p>
        </w:tc>
        <w:tc>
          <w:tcPr>
            <w:tcW w:w="70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BA97FDC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346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F3CDC93">
            <w:pPr>
              <w:spacing w:line="240" w:lineRule="exact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实际利用外资</w:t>
            </w:r>
          </w:p>
        </w:tc>
        <w:tc>
          <w:tcPr>
            <w:tcW w:w="86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080CC9A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万美元</w:t>
            </w:r>
          </w:p>
        </w:tc>
        <w:tc>
          <w:tcPr>
            <w:tcW w:w="21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8DB07F0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17000</w:t>
            </w:r>
          </w:p>
        </w:tc>
        <w:tc>
          <w:tcPr>
            <w:tcW w:w="14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F3EB191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highlight w:val="none"/>
                <w:lang w:val="en-US" w:eastAsia="zh-CN"/>
              </w:rPr>
              <w:t>2877</w:t>
            </w:r>
          </w:p>
        </w:tc>
        <w:tc>
          <w:tcPr>
            <w:tcW w:w="11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0E0A9F68">
            <w:pPr>
              <w:spacing w:line="240" w:lineRule="exact"/>
              <w:jc w:val="center"/>
              <w:rPr>
                <w:rFonts w:hint="eastAsia" w:ascii="Times New Roman" w:hAnsi="Times New Roman" w:eastAsia="方正仿宋简体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highlight w:val="none"/>
                <w:lang w:val="en-US" w:eastAsia="zh-CN"/>
              </w:rPr>
              <w:t>否</w:t>
            </w:r>
          </w:p>
        </w:tc>
      </w:tr>
      <w:tr w14:paraId="65AF98F5">
        <w:tblPrEx>
          <w:tblBorders>
            <w:top w:val="double" w:color="auto" w:sz="4" w:space="0"/>
            <w:left w:val="none" w:color="auto" w:sz="0" w:space="0"/>
            <w:bottom w:val="dotted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53" w:type="dxa"/>
            <w:vMerge w:val="continue"/>
            <w:tcBorders>
              <w:left w:val="nil"/>
              <w:right w:val="dotted" w:color="auto" w:sz="4" w:space="0"/>
            </w:tcBorders>
          </w:tcPr>
          <w:p w14:paraId="4CA28F29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</w:p>
        </w:tc>
        <w:tc>
          <w:tcPr>
            <w:tcW w:w="70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27896F0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6</w:t>
            </w:r>
          </w:p>
        </w:tc>
        <w:tc>
          <w:tcPr>
            <w:tcW w:w="346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4CA839C">
            <w:pPr>
              <w:spacing w:line="240" w:lineRule="exact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一般公共预算收入</w:t>
            </w:r>
          </w:p>
        </w:tc>
        <w:tc>
          <w:tcPr>
            <w:tcW w:w="86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867C13F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亿元</w:t>
            </w:r>
          </w:p>
        </w:tc>
        <w:tc>
          <w:tcPr>
            <w:tcW w:w="21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EB8388C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增长2%左右</w:t>
            </w:r>
          </w:p>
        </w:tc>
        <w:tc>
          <w:tcPr>
            <w:tcW w:w="14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7C89AFE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highlight w:val="none"/>
                <w:lang w:val="en-US" w:eastAsia="zh-CN"/>
              </w:rPr>
              <w:t>2.3</w:t>
            </w:r>
          </w:p>
        </w:tc>
        <w:tc>
          <w:tcPr>
            <w:tcW w:w="11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1FB83854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highlight w:val="none"/>
                <w:lang w:eastAsia="zh-CN"/>
              </w:rPr>
              <w:t>是</w:t>
            </w:r>
          </w:p>
        </w:tc>
      </w:tr>
      <w:tr w14:paraId="72DE918D">
        <w:tblPrEx>
          <w:tblBorders>
            <w:top w:val="double" w:color="auto" w:sz="4" w:space="0"/>
            <w:left w:val="none" w:color="auto" w:sz="0" w:space="0"/>
            <w:bottom w:val="dotted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653" w:type="dxa"/>
            <w:vMerge w:val="restart"/>
            <w:tcBorders>
              <w:top w:val="dotted" w:color="auto" w:sz="4" w:space="0"/>
              <w:left w:val="nil"/>
              <w:right w:val="dotted" w:color="auto" w:sz="4" w:space="0"/>
            </w:tcBorders>
            <w:vAlign w:val="center"/>
          </w:tcPr>
          <w:p w14:paraId="266E491F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产业强区</w:t>
            </w:r>
          </w:p>
        </w:tc>
        <w:tc>
          <w:tcPr>
            <w:tcW w:w="70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3262380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7</w:t>
            </w:r>
          </w:p>
        </w:tc>
        <w:tc>
          <w:tcPr>
            <w:tcW w:w="346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2D47C12">
            <w:pPr>
              <w:spacing w:line="240" w:lineRule="exact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制造业增加值占地区生产总值比重</w:t>
            </w:r>
          </w:p>
        </w:tc>
        <w:tc>
          <w:tcPr>
            <w:tcW w:w="86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2891AE1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%</w:t>
            </w:r>
          </w:p>
        </w:tc>
        <w:tc>
          <w:tcPr>
            <w:tcW w:w="21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CA7B33D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提高1个百分点左右</w:t>
            </w:r>
          </w:p>
        </w:tc>
        <w:tc>
          <w:tcPr>
            <w:tcW w:w="14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570973C6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提高1个</w:t>
            </w:r>
          </w:p>
          <w:p w14:paraId="27E8744C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百分点左右</w:t>
            </w:r>
          </w:p>
        </w:tc>
        <w:tc>
          <w:tcPr>
            <w:tcW w:w="11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73113E26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highlight w:val="none"/>
                <w:lang w:eastAsia="zh-CN"/>
              </w:rPr>
              <w:t>是</w:t>
            </w:r>
          </w:p>
        </w:tc>
      </w:tr>
      <w:tr w14:paraId="746BCCF4">
        <w:tblPrEx>
          <w:tblBorders>
            <w:top w:val="double" w:color="auto" w:sz="4" w:space="0"/>
            <w:left w:val="none" w:color="auto" w:sz="0" w:space="0"/>
            <w:bottom w:val="dotted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653" w:type="dxa"/>
            <w:vMerge w:val="continue"/>
            <w:tcBorders>
              <w:left w:val="nil"/>
              <w:right w:val="dotted" w:color="auto" w:sz="4" w:space="0"/>
            </w:tcBorders>
          </w:tcPr>
          <w:p w14:paraId="10C173A0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</w:p>
        </w:tc>
        <w:tc>
          <w:tcPr>
            <w:tcW w:w="70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EE45801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8</w:t>
            </w:r>
          </w:p>
        </w:tc>
        <w:tc>
          <w:tcPr>
            <w:tcW w:w="346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17517C3">
            <w:pPr>
              <w:spacing w:line="240" w:lineRule="exact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工业战略性新兴产业总产值占工业总产值比重</w:t>
            </w:r>
          </w:p>
        </w:tc>
        <w:tc>
          <w:tcPr>
            <w:tcW w:w="86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B09C1A5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%</w:t>
            </w:r>
          </w:p>
        </w:tc>
        <w:tc>
          <w:tcPr>
            <w:tcW w:w="21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7DAB658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43</w:t>
            </w:r>
          </w:p>
        </w:tc>
        <w:tc>
          <w:tcPr>
            <w:tcW w:w="14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4B7DA70C">
            <w:pPr>
              <w:spacing w:line="240" w:lineRule="exact"/>
              <w:jc w:val="center"/>
              <w:rPr>
                <w:rFonts w:hint="eastAsia" w:ascii="Times New Roman" w:hAnsi="Times New Roman" w:eastAsia="方正仿宋简体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43</w:t>
            </w: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highlight w:val="none"/>
                <w:lang w:val="en-US" w:eastAsia="zh-CN"/>
              </w:rPr>
              <w:t>以上</w:t>
            </w:r>
          </w:p>
        </w:tc>
        <w:tc>
          <w:tcPr>
            <w:tcW w:w="11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00E67F10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highlight w:val="none"/>
                <w:lang w:eastAsia="zh-CN"/>
              </w:rPr>
              <w:t>是</w:t>
            </w:r>
          </w:p>
        </w:tc>
      </w:tr>
      <w:tr w14:paraId="52AE937F">
        <w:tblPrEx>
          <w:tblBorders>
            <w:top w:val="double" w:color="auto" w:sz="4" w:space="0"/>
            <w:left w:val="none" w:color="auto" w:sz="0" w:space="0"/>
            <w:bottom w:val="dotted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53" w:type="dxa"/>
            <w:vMerge w:val="continue"/>
            <w:tcBorders>
              <w:left w:val="nil"/>
              <w:right w:val="dotted" w:color="auto" w:sz="4" w:space="0"/>
            </w:tcBorders>
          </w:tcPr>
          <w:p w14:paraId="47DA63D4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</w:p>
        </w:tc>
        <w:tc>
          <w:tcPr>
            <w:tcW w:w="70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3863F1B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9</w:t>
            </w:r>
          </w:p>
        </w:tc>
        <w:tc>
          <w:tcPr>
            <w:tcW w:w="346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BB9C7AF">
            <w:pPr>
              <w:spacing w:line="240" w:lineRule="exact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生产性服务业增加值占服务业比重</w:t>
            </w:r>
          </w:p>
        </w:tc>
        <w:tc>
          <w:tcPr>
            <w:tcW w:w="86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81874B5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%</w:t>
            </w:r>
          </w:p>
        </w:tc>
        <w:tc>
          <w:tcPr>
            <w:tcW w:w="21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8802D7E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达市定目标</w:t>
            </w:r>
          </w:p>
        </w:tc>
        <w:tc>
          <w:tcPr>
            <w:tcW w:w="14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2319418B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达市定目标</w:t>
            </w:r>
          </w:p>
        </w:tc>
        <w:tc>
          <w:tcPr>
            <w:tcW w:w="11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3ABDEB87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highlight w:val="none"/>
                <w:lang w:eastAsia="zh-CN"/>
              </w:rPr>
              <w:t>是</w:t>
            </w:r>
          </w:p>
        </w:tc>
      </w:tr>
      <w:tr w14:paraId="7906FB5C">
        <w:tblPrEx>
          <w:tblBorders>
            <w:top w:val="double" w:color="auto" w:sz="4" w:space="0"/>
            <w:left w:val="none" w:color="auto" w:sz="0" w:space="0"/>
            <w:bottom w:val="dotted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653" w:type="dxa"/>
            <w:vMerge w:val="continue"/>
            <w:tcBorders>
              <w:left w:val="nil"/>
              <w:right w:val="dotted" w:color="auto" w:sz="4" w:space="0"/>
            </w:tcBorders>
          </w:tcPr>
          <w:p w14:paraId="4371A23C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</w:p>
        </w:tc>
        <w:tc>
          <w:tcPr>
            <w:tcW w:w="70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E748CA6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346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EB97CA3">
            <w:pPr>
              <w:spacing w:line="240" w:lineRule="exact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新增省级以上专精特新企业数</w:t>
            </w:r>
          </w:p>
        </w:tc>
        <w:tc>
          <w:tcPr>
            <w:tcW w:w="86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41D24E8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家</w:t>
            </w:r>
          </w:p>
        </w:tc>
        <w:tc>
          <w:tcPr>
            <w:tcW w:w="21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AB3E403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达市定目标</w:t>
            </w:r>
          </w:p>
        </w:tc>
        <w:tc>
          <w:tcPr>
            <w:tcW w:w="14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21A098ED">
            <w:pPr>
              <w:spacing w:line="240" w:lineRule="exact"/>
              <w:jc w:val="center"/>
              <w:rPr>
                <w:rFonts w:hint="eastAsia" w:ascii="Times New Roman" w:hAnsi="Times New Roman" w:eastAsia="方正仿宋简体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highlight w:val="none"/>
                <w:lang w:val="en-US" w:eastAsia="zh-CN"/>
              </w:rPr>
              <w:t>国家级5家</w:t>
            </w:r>
          </w:p>
          <w:p w14:paraId="0BFD53D7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highlight w:val="none"/>
                <w:lang w:val="en-US" w:eastAsia="zh-CN"/>
              </w:rPr>
              <w:t>省级53家</w:t>
            </w:r>
          </w:p>
        </w:tc>
        <w:tc>
          <w:tcPr>
            <w:tcW w:w="11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0ABEC5B9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highlight w:val="none"/>
                <w:lang w:eastAsia="zh-CN"/>
              </w:rPr>
              <w:t>是</w:t>
            </w:r>
          </w:p>
        </w:tc>
      </w:tr>
      <w:tr w14:paraId="43F4A3FC">
        <w:tblPrEx>
          <w:tblBorders>
            <w:top w:val="double" w:color="auto" w:sz="4" w:space="0"/>
            <w:left w:val="none" w:color="auto" w:sz="0" w:space="0"/>
            <w:bottom w:val="dotted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53" w:type="dxa"/>
            <w:vMerge w:val="continue"/>
            <w:tcBorders>
              <w:left w:val="nil"/>
              <w:right w:val="dotted" w:color="auto" w:sz="4" w:space="0"/>
            </w:tcBorders>
            <w:vAlign w:val="center"/>
          </w:tcPr>
          <w:p w14:paraId="0F622766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</w:p>
        </w:tc>
        <w:tc>
          <w:tcPr>
            <w:tcW w:w="70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A544FFE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11</w:t>
            </w:r>
          </w:p>
        </w:tc>
        <w:tc>
          <w:tcPr>
            <w:tcW w:w="346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58F9D0E">
            <w:pPr>
              <w:spacing w:line="240" w:lineRule="exact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培育创建智能工厂数</w:t>
            </w:r>
          </w:p>
        </w:tc>
        <w:tc>
          <w:tcPr>
            <w:tcW w:w="86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2EE03B2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家</w:t>
            </w:r>
          </w:p>
        </w:tc>
        <w:tc>
          <w:tcPr>
            <w:tcW w:w="21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E4A0243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达市定目标</w:t>
            </w:r>
          </w:p>
        </w:tc>
        <w:tc>
          <w:tcPr>
            <w:tcW w:w="14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512FA57B">
            <w:pPr>
              <w:spacing w:line="240" w:lineRule="exact"/>
              <w:jc w:val="center"/>
              <w:rPr>
                <w:rFonts w:hint="eastAsia" w:ascii="Times New Roman" w:hAnsi="Times New Roman" w:eastAsia="方正仿宋简体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1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54967013">
            <w:pPr>
              <w:spacing w:line="240" w:lineRule="exact"/>
              <w:jc w:val="center"/>
              <w:rPr>
                <w:rFonts w:hint="eastAsia" w:ascii="Times New Roman" w:hAnsi="Times New Roman" w:eastAsia="方正仿宋简体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highlight w:val="none"/>
                <w:lang w:val="en-US" w:eastAsia="zh-CN"/>
              </w:rPr>
              <w:t>否</w:t>
            </w:r>
          </w:p>
        </w:tc>
      </w:tr>
      <w:tr w14:paraId="421A6EB8">
        <w:tblPrEx>
          <w:tblBorders>
            <w:top w:val="double" w:color="auto" w:sz="4" w:space="0"/>
            <w:left w:val="none" w:color="auto" w:sz="0" w:space="0"/>
            <w:bottom w:val="dotted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653" w:type="dxa"/>
            <w:vMerge w:val="continue"/>
            <w:tcBorders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406AB12F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</w:p>
        </w:tc>
        <w:tc>
          <w:tcPr>
            <w:tcW w:w="70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AAB2780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12</w:t>
            </w:r>
          </w:p>
        </w:tc>
        <w:tc>
          <w:tcPr>
            <w:tcW w:w="346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63C781B">
            <w:pPr>
              <w:spacing w:line="240" w:lineRule="exact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规上数字经济核心产业营业收入增速</w:t>
            </w:r>
          </w:p>
        </w:tc>
        <w:tc>
          <w:tcPr>
            <w:tcW w:w="86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FC471BC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%</w:t>
            </w:r>
          </w:p>
        </w:tc>
        <w:tc>
          <w:tcPr>
            <w:tcW w:w="21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9490E65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达市定目标</w:t>
            </w:r>
          </w:p>
        </w:tc>
        <w:tc>
          <w:tcPr>
            <w:tcW w:w="14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12D49181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1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083F2646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highlight w:val="none"/>
                <w:lang w:eastAsia="zh-CN"/>
              </w:rPr>
              <w:t>是</w:t>
            </w:r>
          </w:p>
        </w:tc>
      </w:tr>
      <w:tr w14:paraId="330D6C57">
        <w:tblPrEx>
          <w:tblBorders>
            <w:top w:val="double" w:color="auto" w:sz="4" w:space="0"/>
            <w:left w:val="none" w:color="auto" w:sz="0" w:space="0"/>
            <w:bottom w:val="dotted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53" w:type="dxa"/>
            <w:vMerge w:val="restart"/>
            <w:tcBorders>
              <w:top w:val="dotted" w:color="auto" w:sz="4" w:space="0"/>
              <w:left w:val="nil"/>
              <w:right w:val="dotted" w:color="auto" w:sz="4" w:space="0"/>
            </w:tcBorders>
            <w:vAlign w:val="center"/>
          </w:tcPr>
          <w:p w14:paraId="4EDFB00D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创新驱动</w:t>
            </w:r>
          </w:p>
        </w:tc>
        <w:tc>
          <w:tcPr>
            <w:tcW w:w="70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274652B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13</w:t>
            </w:r>
          </w:p>
        </w:tc>
        <w:tc>
          <w:tcPr>
            <w:tcW w:w="346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63F9CA3">
            <w:pPr>
              <w:spacing w:line="240" w:lineRule="exact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有效期内高新技术企业总数</w:t>
            </w:r>
          </w:p>
        </w:tc>
        <w:tc>
          <w:tcPr>
            <w:tcW w:w="86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DDCC660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家</w:t>
            </w:r>
          </w:p>
        </w:tc>
        <w:tc>
          <w:tcPr>
            <w:tcW w:w="21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EAD783A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450</w:t>
            </w:r>
          </w:p>
        </w:tc>
        <w:tc>
          <w:tcPr>
            <w:tcW w:w="14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26E2FAFE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highlight w:val="none"/>
                <w:lang w:val="en-US" w:eastAsia="zh-CN"/>
              </w:rPr>
              <w:t>450</w:t>
            </w:r>
          </w:p>
        </w:tc>
        <w:tc>
          <w:tcPr>
            <w:tcW w:w="11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751628FB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highlight w:val="none"/>
                <w:lang w:val="en-US" w:eastAsia="zh-CN"/>
              </w:rPr>
              <w:t>是</w:t>
            </w:r>
          </w:p>
        </w:tc>
      </w:tr>
      <w:tr w14:paraId="7D7B3FEE">
        <w:tblPrEx>
          <w:tblBorders>
            <w:top w:val="double" w:color="auto" w:sz="4" w:space="0"/>
            <w:left w:val="none" w:color="auto" w:sz="0" w:space="0"/>
            <w:bottom w:val="dotted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653" w:type="dxa"/>
            <w:vMerge w:val="continue"/>
            <w:tcBorders>
              <w:left w:val="nil"/>
              <w:right w:val="dotted" w:color="auto" w:sz="4" w:space="0"/>
            </w:tcBorders>
            <w:vAlign w:val="center"/>
          </w:tcPr>
          <w:p w14:paraId="7F0BC88C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</w:p>
        </w:tc>
        <w:tc>
          <w:tcPr>
            <w:tcW w:w="70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3FFBD94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14</w:t>
            </w:r>
          </w:p>
        </w:tc>
        <w:tc>
          <w:tcPr>
            <w:tcW w:w="346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BB7BD51">
            <w:pPr>
              <w:spacing w:line="240" w:lineRule="exact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全社会研发经费支出占地区生产总值比重</w:t>
            </w:r>
          </w:p>
        </w:tc>
        <w:tc>
          <w:tcPr>
            <w:tcW w:w="86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218F1A0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%</w:t>
            </w:r>
          </w:p>
        </w:tc>
        <w:tc>
          <w:tcPr>
            <w:tcW w:w="21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2643201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提高0.1个百分点</w:t>
            </w:r>
          </w:p>
        </w:tc>
        <w:tc>
          <w:tcPr>
            <w:tcW w:w="14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0C43092F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提高0.1个</w:t>
            </w:r>
          </w:p>
          <w:p w14:paraId="552B60B2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百分点</w:t>
            </w:r>
          </w:p>
        </w:tc>
        <w:tc>
          <w:tcPr>
            <w:tcW w:w="11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5AA8C145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highlight w:val="none"/>
                <w:lang w:eastAsia="zh-CN"/>
              </w:rPr>
              <w:t>是</w:t>
            </w:r>
          </w:p>
        </w:tc>
      </w:tr>
      <w:tr w14:paraId="16D980ED">
        <w:tblPrEx>
          <w:tblBorders>
            <w:top w:val="double" w:color="auto" w:sz="4" w:space="0"/>
            <w:left w:val="none" w:color="auto" w:sz="0" w:space="0"/>
            <w:bottom w:val="dotted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653" w:type="dxa"/>
            <w:vMerge w:val="continue"/>
            <w:tcBorders>
              <w:left w:val="nil"/>
              <w:right w:val="dotted" w:color="auto" w:sz="4" w:space="0"/>
            </w:tcBorders>
            <w:vAlign w:val="center"/>
          </w:tcPr>
          <w:p w14:paraId="65D37091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</w:p>
        </w:tc>
        <w:tc>
          <w:tcPr>
            <w:tcW w:w="70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709FC77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15</w:t>
            </w:r>
          </w:p>
        </w:tc>
        <w:tc>
          <w:tcPr>
            <w:tcW w:w="346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B7800F0">
            <w:pPr>
              <w:spacing w:line="240" w:lineRule="exact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技术合同成交额</w:t>
            </w:r>
          </w:p>
        </w:tc>
        <w:tc>
          <w:tcPr>
            <w:tcW w:w="86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08FAE2E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亿元</w:t>
            </w:r>
          </w:p>
        </w:tc>
        <w:tc>
          <w:tcPr>
            <w:tcW w:w="21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345234D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23</w:t>
            </w:r>
          </w:p>
        </w:tc>
        <w:tc>
          <w:tcPr>
            <w:tcW w:w="14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4542377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highlight w:val="none"/>
                <w:lang w:val="en-US" w:eastAsia="zh-CN"/>
              </w:rPr>
              <w:t>超23</w:t>
            </w:r>
          </w:p>
        </w:tc>
        <w:tc>
          <w:tcPr>
            <w:tcW w:w="11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12F44D0B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highlight w:val="none"/>
                <w:lang w:eastAsia="zh-CN"/>
              </w:rPr>
              <w:t>是</w:t>
            </w:r>
          </w:p>
        </w:tc>
      </w:tr>
      <w:tr w14:paraId="4E9D6E5E">
        <w:tblPrEx>
          <w:tblBorders>
            <w:top w:val="double" w:color="auto" w:sz="4" w:space="0"/>
            <w:left w:val="none" w:color="auto" w:sz="0" w:space="0"/>
            <w:bottom w:val="dotted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653" w:type="dxa"/>
            <w:vMerge w:val="continue"/>
            <w:tcBorders>
              <w:left w:val="nil"/>
              <w:right w:val="dotted" w:color="auto" w:sz="4" w:space="0"/>
            </w:tcBorders>
            <w:vAlign w:val="center"/>
          </w:tcPr>
          <w:p w14:paraId="51F99D07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</w:p>
        </w:tc>
        <w:tc>
          <w:tcPr>
            <w:tcW w:w="70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5DECB13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16</w:t>
            </w:r>
          </w:p>
        </w:tc>
        <w:tc>
          <w:tcPr>
            <w:tcW w:w="346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EFDEA3C">
            <w:pPr>
              <w:spacing w:line="240" w:lineRule="exact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高新技术产业产值占规模以上工业总产值比重</w:t>
            </w:r>
          </w:p>
        </w:tc>
        <w:tc>
          <w:tcPr>
            <w:tcW w:w="86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8B072A1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%</w:t>
            </w:r>
          </w:p>
        </w:tc>
        <w:tc>
          <w:tcPr>
            <w:tcW w:w="21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E2CD278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58</w:t>
            </w:r>
          </w:p>
        </w:tc>
        <w:tc>
          <w:tcPr>
            <w:tcW w:w="14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023A7245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highlight w:val="none"/>
                <w:lang w:val="en-US" w:eastAsia="zh-CN"/>
              </w:rPr>
              <w:t>58</w:t>
            </w:r>
          </w:p>
        </w:tc>
        <w:tc>
          <w:tcPr>
            <w:tcW w:w="11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5CB39CB8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highlight w:val="none"/>
                <w:lang w:eastAsia="zh-CN"/>
              </w:rPr>
              <w:t>是</w:t>
            </w:r>
          </w:p>
        </w:tc>
      </w:tr>
      <w:tr w14:paraId="71C7BD85">
        <w:tblPrEx>
          <w:tblBorders>
            <w:top w:val="double" w:color="auto" w:sz="4" w:space="0"/>
            <w:left w:val="none" w:color="auto" w:sz="0" w:space="0"/>
            <w:bottom w:val="dotted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653" w:type="dxa"/>
            <w:vMerge w:val="continue"/>
            <w:tcBorders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464AE9C9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</w:p>
        </w:tc>
        <w:tc>
          <w:tcPr>
            <w:tcW w:w="70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66F125E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17</w:t>
            </w:r>
          </w:p>
        </w:tc>
        <w:tc>
          <w:tcPr>
            <w:tcW w:w="346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5CE952B">
            <w:pPr>
              <w:spacing w:line="240" w:lineRule="exact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有效发明专利拥有量</w:t>
            </w:r>
          </w:p>
        </w:tc>
        <w:tc>
          <w:tcPr>
            <w:tcW w:w="86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18E1E22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件</w:t>
            </w:r>
          </w:p>
        </w:tc>
        <w:tc>
          <w:tcPr>
            <w:tcW w:w="21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1701E77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1750</w:t>
            </w:r>
          </w:p>
        </w:tc>
        <w:tc>
          <w:tcPr>
            <w:tcW w:w="14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58D75F2C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highlight w:val="none"/>
                <w:lang w:val="en-US" w:eastAsia="zh-CN"/>
              </w:rPr>
              <w:t>1812</w:t>
            </w:r>
          </w:p>
        </w:tc>
        <w:tc>
          <w:tcPr>
            <w:tcW w:w="11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035D498A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highlight w:val="none"/>
                <w:lang w:eastAsia="zh-CN"/>
              </w:rPr>
              <w:t>是</w:t>
            </w:r>
          </w:p>
        </w:tc>
      </w:tr>
      <w:tr w14:paraId="7F900496">
        <w:tblPrEx>
          <w:tblBorders>
            <w:top w:val="double" w:color="auto" w:sz="4" w:space="0"/>
            <w:left w:val="none" w:color="auto" w:sz="0" w:space="0"/>
            <w:bottom w:val="dotted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53" w:type="dxa"/>
            <w:vMerge w:val="restart"/>
            <w:tcBorders>
              <w:top w:val="dotted" w:color="auto" w:sz="4" w:space="0"/>
              <w:left w:val="nil"/>
              <w:right w:val="dotted" w:color="auto" w:sz="4" w:space="0"/>
            </w:tcBorders>
            <w:vAlign w:val="center"/>
          </w:tcPr>
          <w:p w14:paraId="2FE85684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民生保障</w:t>
            </w:r>
          </w:p>
        </w:tc>
        <w:tc>
          <w:tcPr>
            <w:tcW w:w="70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DAFC36E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18</w:t>
            </w:r>
          </w:p>
        </w:tc>
        <w:tc>
          <w:tcPr>
            <w:tcW w:w="346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A813EF9">
            <w:pPr>
              <w:spacing w:line="240" w:lineRule="exact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困难人员免费参保率</w:t>
            </w:r>
          </w:p>
        </w:tc>
        <w:tc>
          <w:tcPr>
            <w:tcW w:w="86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E2C58C2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%</w:t>
            </w:r>
          </w:p>
        </w:tc>
        <w:tc>
          <w:tcPr>
            <w:tcW w:w="21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5F2D7B6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14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0B38F2F1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1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34997811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highlight w:val="none"/>
                <w:lang w:eastAsia="zh-CN"/>
              </w:rPr>
              <w:t>是</w:t>
            </w:r>
          </w:p>
        </w:tc>
      </w:tr>
      <w:tr w14:paraId="40B96580">
        <w:tblPrEx>
          <w:tblBorders>
            <w:top w:val="double" w:color="auto" w:sz="4" w:space="0"/>
            <w:left w:val="none" w:color="auto" w:sz="0" w:space="0"/>
            <w:bottom w:val="dotted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53" w:type="dxa"/>
            <w:vMerge w:val="continue"/>
            <w:tcBorders>
              <w:left w:val="nil"/>
              <w:right w:val="dotted" w:color="auto" w:sz="4" w:space="0"/>
            </w:tcBorders>
            <w:vAlign w:val="center"/>
          </w:tcPr>
          <w:p w14:paraId="6D2E8909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</w:p>
        </w:tc>
        <w:tc>
          <w:tcPr>
            <w:tcW w:w="70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1589E49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19</w:t>
            </w:r>
          </w:p>
        </w:tc>
        <w:tc>
          <w:tcPr>
            <w:tcW w:w="346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75973B2">
            <w:pPr>
              <w:spacing w:line="240" w:lineRule="exact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城镇新增就业人数</w:t>
            </w:r>
          </w:p>
        </w:tc>
        <w:tc>
          <w:tcPr>
            <w:tcW w:w="86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F48D805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人</w:t>
            </w:r>
          </w:p>
        </w:tc>
        <w:tc>
          <w:tcPr>
            <w:tcW w:w="21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CAE57FD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7000</w:t>
            </w:r>
          </w:p>
        </w:tc>
        <w:tc>
          <w:tcPr>
            <w:tcW w:w="14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42BF2717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highlight w:val="none"/>
                <w:lang w:val="en-US" w:eastAsia="zh-CN"/>
              </w:rPr>
              <w:t>8227</w:t>
            </w:r>
          </w:p>
        </w:tc>
        <w:tc>
          <w:tcPr>
            <w:tcW w:w="11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46DE01D6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highlight w:val="none"/>
                <w:lang w:eastAsia="zh-CN"/>
              </w:rPr>
              <w:t>是</w:t>
            </w:r>
          </w:p>
        </w:tc>
      </w:tr>
      <w:tr w14:paraId="45D5DC51">
        <w:tblPrEx>
          <w:tblBorders>
            <w:top w:val="double" w:color="auto" w:sz="4" w:space="0"/>
            <w:left w:val="none" w:color="auto" w:sz="0" w:space="0"/>
            <w:bottom w:val="dotted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53" w:type="dxa"/>
            <w:vMerge w:val="continue"/>
            <w:tcBorders>
              <w:left w:val="nil"/>
              <w:right w:val="dotted" w:color="auto" w:sz="4" w:space="0"/>
            </w:tcBorders>
            <w:vAlign w:val="center"/>
          </w:tcPr>
          <w:p w14:paraId="592A092F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</w:p>
        </w:tc>
        <w:tc>
          <w:tcPr>
            <w:tcW w:w="70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5475409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346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34E6D20">
            <w:pPr>
              <w:spacing w:line="240" w:lineRule="exact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新增就业参保大学生（技校生）人数</w:t>
            </w:r>
          </w:p>
        </w:tc>
        <w:tc>
          <w:tcPr>
            <w:tcW w:w="86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04B0205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人</w:t>
            </w:r>
          </w:p>
        </w:tc>
        <w:tc>
          <w:tcPr>
            <w:tcW w:w="21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5F084FA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达市定目标</w:t>
            </w:r>
          </w:p>
        </w:tc>
        <w:tc>
          <w:tcPr>
            <w:tcW w:w="14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73BB320C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达市定目标</w:t>
            </w:r>
          </w:p>
        </w:tc>
        <w:tc>
          <w:tcPr>
            <w:tcW w:w="11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24F08241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highlight w:val="none"/>
                <w:lang w:eastAsia="zh-CN"/>
              </w:rPr>
              <w:t>是</w:t>
            </w:r>
          </w:p>
        </w:tc>
      </w:tr>
      <w:tr w14:paraId="5812787A">
        <w:tblPrEx>
          <w:tblBorders>
            <w:top w:val="double" w:color="auto" w:sz="4" w:space="0"/>
            <w:left w:val="none" w:color="auto" w:sz="0" w:space="0"/>
            <w:bottom w:val="dotted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53" w:type="dxa"/>
            <w:vMerge w:val="continue"/>
            <w:tcBorders>
              <w:left w:val="nil"/>
              <w:right w:val="dotted" w:color="auto" w:sz="4" w:space="0"/>
            </w:tcBorders>
            <w:vAlign w:val="center"/>
          </w:tcPr>
          <w:p w14:paraId="70C8DCF8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</w:p>
        </w:tc>
        <w:tc>
          <w:tcPr>
            <w:tcW w:w="70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852F719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21</w:t>
            </w:r>
          </w:p>
        </w:tc>
        <w:tc>
          <w:tcPr>
            <w:tcW w:w="346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124DA54">
            <w:pPr>
              <w:spacing w:line="240" w:lineRule="exact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接受上门服务的居家老年人数占比</w:t>
            </w:r>
          </w:p>
        </w:tc>
        <w:tc>
          <w:tcPr>
            <w:tcW w:w="86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12FB2BC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%</w:t>
            </w:r>
          </w:p>
        </w:tc>
        <w:tc>
          <w:tcPr>
            <w:tcW w:w="21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00690E8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保持28</w:t>
            </w:r>
          </w:p>
        </w:tc>
        <w:tc>
          <w:tcPr>
            <w:tcW w:w="14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36FCB09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highlight w:val="none"/>
                <w:lang w:val="en-US" w:eastAsia="zh-CN"/>
              </w:rPr>
              <w:t>28</w:t>
            </w:r>
          </w:p>
        </w:tc>
        <w:tc>
          <w:tcPr>
            <w:tcW w:w="11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5F72CE97">
            <w:pPr>
              <w:spacing w:line="240" w:lineRule="exact"/>
              <w:jc w:val="center"/>
              <w:rPr>
                <w:rFonts w:hint="eastAsia" w:ascii="Times New Roman" w:hAnsi="Times New Roman" w:eastAsia="方正仿宋简体" w:cs="Times New Roman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highlight w:val="none"/>
                <w:lang w:eastAsia="zh-CN"/>
              </w:rPr>
              <w:t>是</w:t>
            </w:r>
          </w:p>
        </w:tc>
      </w:tr>
      <w:tr w14:paraId="4FD8A44F">
        <w:tblPrEx>
          <w:tblBorders>
            <w:top w:val="double" w:color="auto" w:sz="4" w:space="0"/>
            <w:left w:val="none" w:color="auto" w:sz="0" w:space="0"/>
            <w:bottom w:val="dotted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53" w:type="dxa"/>
            <w:vMerge w:val="continue"/>
            <w:tcBorders>
              <w:left w:val="nil"/>
              <w:right w:val="dotted" w:color="auto" w:sz="4" w:space="0"/>
            </w:tcBorders>
            <w:vAlign w:val="center"/>
          </w:tcPr>
          <w:p w14:paraId="4CA2A18A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</w:p>
        </w:tc>
        <w:tc>
          <w:tcPr>
            <w:tcW w:w="70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AFE3386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22</w:t>
            </w:r>
          </w:p>
        </w:tc>
        <w:tc>
          <w:tcPr>
            <w:tcW w:w="346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AF3CCFF">
            <w:pPr>
              <w:spacing w:line="240" w:lineRule="exact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每千人口拥有0-3岁婴幼儿托位数</w:t>
            </w:r>
          </w:p>
        </w:tc>
        <w:tc>
          <w:tcPr>
            <w:tcW w:w="86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2CFB833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21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31AB8CF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保持4.5</w:t>
            </w:r>
          </w:p>
        </w:tc>
        <w:tc>
          <w:tcPr>
            <w:tcW w:w="14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BA79E4C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highlight w:val="none"/>
                <w:lang w:val="en-US" w:eastAsia="zh-CN"/>
              </w:rPr>
              <w:t>4.8</w:t>
            </w:r>
          </w:p>
        </w:tc>
        <w:tc>
          <w:tcPr>
            <w:tcW w:w="11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13DCC9BC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highlight w:val="none"/>
                <w:lang w:eastAsia="zh-CN"/>
              </w:rPr>
              <w:t>是</w:t>
            </w:r>
          </w:p>
        </w:tc>
      </w:tr>
      <w:tr w14:paraId="2169C99E">
        <w:tblPrEx>
          <w:tblBorders>
            <w:top w:val="double" w:color="auto" w:sz="4" w:space="0"/>
            <w:left w:val="none" w:color="auto" w:sz="0" w:space="0"/>
            <w:bottom w:val="dotted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53" w:type="dxa"/>
            <w:vMerge w:val="continue"/>
            <w:tcBorders>
              <w:left w:val="nil"/>
              <w:right w:val="dotted" w:color="auto" w:sz="4" w:space="0"/>
            </w:tcBorders>
            <w:vAlign w:val="center"/>
          </w:tcPr>
          <w:p w14:paraId="65514450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</w:p>
        </w:tc>
        <w:tc>
          <w:tcPr>
            <w:tcW w:w="70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F990DFF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23</w:t>
            </w:r>
          </w:p>
        </w:tc>
        <w:tc>
          <w:tcPr>
            <w:tcW w:w="346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7B03C3A">
            <w:pPr>
              <w:spacing w:line="240" w:lineRule="exact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每千人执业（助理）医师数</w:t>
            </w:r>
          </w:p>
        </w:tc>
        <w:tc>
          <w:tcPr>
            <w:tcW w:w="86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00B5094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人</w:t>
            </w:r>
          </w:p>
        </w:tc>
        <w:tc>
          <w:tcPr>
            <w:tcW w:w="21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A705543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2.6</w:t>
            </w:r>
          </w:p>
        </w:tc>
        <w:tc>
          <w:tcPr>
            <w:tcW w:w="14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2A35E65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highlight w:val="none"/>
                <w:lang w:val="en-US" w:eastAsia="zh-CN"/>
              </w:rPr>
              <w:t>2.71</w:t>
            </w:r>
          </w:p>
        </w:tc>
        <w:tc>
          <w:tcPr>
            <w:tcW w:w="11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3FAC1242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highlight w:val="none"/>
                <w:lang w:eastAsia="zh-CN"/>
              </w:rPr>
              <w:t>是</w:t>
            </w:r>
          </w:p>
        </w:tc>
      </w:tr>
      <w:tr w14:paraId="10BE8D96">
        <w:tblPrEx>
          <w:tblBorders>
            <w:top w:val="double" w:color="auto" w:sz="4" w:space="0"/>
            <w:left w:val="none" w:color="auto" w:sz="0" w:space="0"/>
            <w:bottom w:val="dotted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653" w:type="dxa"/>
            <w:vMerge w:val="continue"/>
            <w:tcBorders>
              <w:left w:val="nil"/>
              <w:right w:val="dotted" w:color="auto" w:sz="4" w:space="0"/>
            </w:tcBorders>
            <w:vAlign w:val="center"/>
          </w:tcPr>
          <w:p w14:paraId="26ABDB16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</w:p>
        </w:tc>
        <w:tc>
          <w:tcPr>
            <w:tcW w:w="70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41A70C3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24</w:t>
            </w:r>
          </w:p>
        </w:tc>
        <w:tc>
          <w:tcPr>
            <w:tcW w:w="346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6979817">
            <w:pPr>
              <w:spacing w:line="240" w:lineRule="exact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每千人口医疗卫生机构床位数</w:t>
            </w:r>
          </w:p>
        </w:tc>
        <w:tc>
          <w:tcPr>
            <w:tcW w:w="86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C9128D3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张</w:t>
            </w:r>
          </w:p>
        </w:tc>
        <w:tc>
          <w:tcPr>
            <w:tcW w:w="21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9155564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3.82</w:t>
            </w:r>
          </w:p>
        </w:tc>
        <w:tc>
          <w:tcPr>
            <w:tcW w:w="14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739F059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highlight w:val="none"/>
                <w:lang w:val="en-US" w:eastAsia="zh-CN"/>
              </w:rPr>
              <w:t>3.9</w:t>
            </w:r>
          </w:p>
        </w:tc>
        <w:tc>
          <w:tcPr>
            <w:tcW w:w="11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2CDAC619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highlight w:val="none"/>
                <w:lang w:eastAsia="zh-CN"/>
              </w:rPr>
              <w:t>是</w:t>
            </w:r>
          </w:p>
        </w:tc>
      </w:tr>
      <w:tr w14:paraId="7A201260">
        <w:tblPrEx>
          <w:tblBorders>
            <w:top w:val="double" w:color="auto" w:sz="4" w:space="0"/>
            <w:left w:val="none" w:color="auto" w:sz="0" w:space="0"/>
            <w:bottom w:val="dotted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653" w:type="dxa"/>
            <w:vMerge w:val="continue"/>
            <w:tcBorders>
              <w:left w:val="nil"/>
              <w:right w:val="dotted" w:color="auto" w:sz="4" w:space="0"/>
            </w:tcBorders>
            <w:vAlign w:val="center"/>
          </w:tcPr>
          <w:p w14:paraId="5B20BF56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</w:p>
        </w:tc>
        <w:tc>
          <w:tcPr>
            <w:tcW w:w="70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46C10E2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25</w:t>
            </w:r>
          </w:p>
        </w:tc>
        <w:tc>
          <w:tcPr>
            <w:tcW w:w="346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0A6CD06">
            <w:pPr>
              <w:spacing w:line="240" w:lineRule="exact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文化产业增加值占地区生产总值比重</w:t>
            </w:r>
          </w:p>
        </w:tc>
        <w:tc>
          <w:tcPr>
            <w:tcW w:w="86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A07A409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%</w:t>
            </w:r>
          </w:p>
        </w:tc>
        <w:tc>
          <w:tcPr>
            <w:tcW w:w="21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612FC65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平稳增长</w:t>
            </w:r>
          </w:p>
        </w:tc>
        <w:tc>
          <w:tcPr>
            <w:tcW w:w="14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37258642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平稳增长</w:t>
            </w:r>
          </w:p>
        </w:tc>
        <w:tc>
          <w:tcPr>
            <w:tcW w:w="11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72D54F16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highlight w:val="none"/>
                <w:lang w:eastAsia="zh-CN"/>
              </w:rPr>
              <w:t>是</w:t>
            </w:r>
          </w:p>
        </w:tc>
      </w:tr>
      <w:tr w14:paraId="65CC0764">
        <w:tblPrEx>
          <w:tblBorders>
            <w:top w:val="double" w:color="auto" w:sz="4" w:space="0"/>
            <w:left w:val="none" w:color="auto" w:sz="0" w:space="0"/>
            <w:bottom w:val="dotted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653" w:type="dxa"/>
            <w:vMerge w:val="continue"/>
            <w:tcBorders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309D0F27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</w:p>
        </w:tc>
        <w:tc>
          <w:tcPr>
            <w:tcW w:w="70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05C3AB8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26</w:t>
            </w:r>
          </w:p>
        </w:tc>
        <w:tc>
          <w:tcPr>
            <w:tcW w:w="346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913E86B">
            <w:pPr>
              <w:spacing w:line="240" w:lineRule="exact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全体居民人均可支配收入增速</w:t>
            </w:r>
          </w:p>
        </w:tc>
        <w:tc>
          <w:tcPr>
            <w:tcW w:w="86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CDC22B3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%</w:t>
            </w:r>
          </w:p>
        </w:tc>
        <w:tc>
          <w:tcPr>
            <w:tcW w:w="21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DBB1602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与经济增长基本同步</w:t>
            </w:r>
          </w:p>
        </w:tc>
        <w:tc>
          <w:tcPr>
            <w:tcW w:w="14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F71DD04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highlight w:val="none"/>
                <w:lang w:val="en-US" w:eastAsia="zh-CN"/>
              </w:rPr>
              <w:t>4左右</w:t>
            </w:r>
          </w:p>
        </w:tc>
        <w:tc>
          <w:tcPr>
            <w:tcW w:w="11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696FBE33">
            <w:pPr>
              <w:spacing w:line="240" w:lineRule="exact"/>
              <w:jc w:val="center"/>
              <w:rPr>
                <w:rFonts w:hint="eastAsia" w:ascii="Times New Roman" w:hAnsi="Times New Roman" w:eastAsia="方正仿宋简体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highlight w:val="none"/>
                <w:lang w:val="en-US" w:eastAsia="zh-CN"/>
              </w:rPr>
              <w:t>是</w:t>
            </w:r>
          </w:p>
        </w:tc>
      </w:tr>
      <w:tr w14:paraId="683022BF">
        <w:tblPrEx>
          <w:tblBorders>
            <w:top w:val="double" w:color="auto" w:sz="4" w:space="0"/>
            <w:left w:val="none" w:color="auto" w:sz="0" w:space="0"/>
            <w:bottom w:val="dotted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53" w:type="dxa"/>
            <w:vMerge w:val="restart"/>
            <w:tcBorders>
              <w:top w:val="dotted" w:color="auto" w:sz="4" w:space="0"/>
              <w:left w:val="nil"/>
              <w:right w:val="dotted" w:color="auto" w:sz="4" w:space="0"/>
            </w:tcBorders>
            <w:vAlign w:val="center"/>
          </w:tcPr>
          <w:p w14:paraId="0D5FD3D4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生态环境</w:t>
            </w:r>
          </w:p>
        </w:tc>
        <w:tc>
          <w:tcPr>
            <w:tcW w:w="70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ACD86B5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27</w:t>
            </w:r>
          </w:p>
        </w:tc>
        <w:tc>
          <w:tcPr>
            <w:tcW w:w="346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4CD76D8">
            <w:pPr>
              <w:spacing w:line="240" w:lineRule="exact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单位工业增加值能耗下降</w:t>
            </w:r>
          </w:p>
        </w:tc>
        <w:tc>
          <w:tcPr>
            <w:tcW w:w="86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DAA5FD7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%</w:t>
            </w:r>
          </w:p>
        </w:tc>
        <w:tc>
          <w:tcPr>
            <w:tcW w:w="21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F7AA766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达市定目标</w:t>
            </w:r>
          </w:p>
        </w:tc>
        <w:tc>
          <w:tcPr>
            <w:tcW w:w="14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7059D03">
            <w:pPr>
              <w:spacing w:line="240" w:lineRule="exact"/>
              <w:jc w:val="center"/>
              <w:rPr>
                <w:rFonts w:hint="eastAsia" w:ascii="Times New Roman" w:hAnsi="Times New Roman" w:eastAsia="方正仿宋简体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1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3956AFB3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highlight w:val="none"/>
                <w:lang w:val="en-US" w:eastAsia="zh-CN"/>
              </w:rPr>
              <w:t>是</w:t>
            </w:r>
          </w:p>
        </w:tc>
      </w:tr>
      <w:tr w14:paraId="1E0AEA7A">
        <w:tblPrEx>
          <w:tblBorders>
            <w:top w:val="double" w:color="auto" w:sz="4" w:space="0"/>
            <w:left w:val="none" w:color="auto" w:sz="0" w:space="0"/>
            <w:bottom w:val="dotted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53" w:type="dxa"/>
            <w:vMerge w:val="continue"/>
            <w:tcBorders>
              <w:left w:val="nil"/>
              <w:right w:val="dotted" w:color="auto" w:sz="4" w:space="0"/>
            </w:tcBorders>
          </w:tcPr>
          <w:p w14:paraId="1C6043CB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</w:p>
        </w:tc>
        <w:tc>
          <w:tcPr>
            <w:tcW w:w="70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AF722A0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28</w:t>
            </w:r>
          </w:p>
        </w:tc>
        <w:tc>
          <w:tcPr>
            <w:tcW w:w="346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4E0FA88">
            <w:pPr>
              <w:spacing w:line="240" w:lineRule="exact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空气质量达到二级标准以上天数比例</w:t>
            </w:r>
          </w:p>
        </w:tc>
        <w:tc>
          <w:tcPr>
            <w:tcW w:w="86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C0946A5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%</w:t>
            </w:r>
          </w:p>
        </w:tc>
        <w:tc>
          <w:tcPr>
            <w:tcW w:w="21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93D0078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达市定目标</w:t>
            </w:r>
          </w:p>
        </w:tc>
        <w:tc>
          <w:tcPr>
            <w:tcW w:w="14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A3E6DD0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highlight w:val="none"/>
                <w:lang w:val="en-US" w:eastAsia="zh-CN"/>
              </w:rPr>
              <w:t>87</w:t>
            </w:r>
          </w:p>
        </w:tc>
        <w:tc>
          <w:tcPr>
            <w:tcW w:w="11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1F38FBE3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highlight w:val="none"/>
                <w:lang w:val="en-US" w:eastAsia="zh-CN"/>
              </w:rPr>
              <w:t>是</w:t>
            </w:r>
          </w:p>
        </w:tc>
      </w:tr>
      <w:tr w14:paraId="6F6A7056">
        <w:tblPrEx>
          <w:tblBorders>
            <w:top w:val="double" w:color="auto" w:sz="4" w:space="0"/>
            <w:left w:val="none" w:color="auto" w:sz="0" w:space="0"/>
            <w:bottom w:val="dotted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653" w:type="dxa"/>
            <w:vMerge w:val="continue"/>
            <w:tcBorders>
              <w:left w:val="nil"/>
              <w:right w:val="dotted" w:color="auto" w:sz="4" w:space="0"/>
            </w:tcBorders>
            <w:vAlign w:val="center"/>
          </w:tcPr>
          <w:p w14:paraId="577B009F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</w:p>
        </w:tc>
        <w:tc>
          <w:tcPr>
            <w:tcW w:w="70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18BCB48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29</w:t>
            </w:r>
          </w:p>
        </w:tc>
        <w:tc>
          <w:tcPr>
            <w:tcW w:w="346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4D49DA5">
            <w:pPr>
              <w:spacing w:line="240" w:lineRule="exact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细颗粒物（PM</w:t>
            </w: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  <w:vertAlign w:val="subscript"/>
              </w:rPr>
              <w:t>2.5</w:t>
            </w: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）浓度</w:t>
            </w:r>
          </w:p>
        </w:tc>
        <w:tc>
          <w:tcPr>
            <w:tcW w:w="86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5F6AD55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highlight w:val="none"/>
              </w:rPr>
              <w:t>微克/立方米</w:t>
            </w:r>
          </w:p>
        </w:tc>
        <w:tc>
          <w:tcPr>
            <w:tcW w:w="21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8711FA5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达市定目标</w:t>
            </w:r>
          </w:p>
        </w:tc>
        <w:tc>
          <w:tcPr>
            <w:tcW w:w="14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41C3F728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highlight w:val="none"/>
                <w:lang w:val="en-US" w:eastAsia="zh-CN"/>
              </w:rPr>
              <w:t>26</w:t>
            </w:r>
          </w:p>
        </w:tc>
        <w:tc>
          <w:tcPr>
            <w:tcW w:w="11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59713D88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highlight w:val="none"/>
                <w:lang w:val="en-US" w:eastAsia="zh-CN"/>
              </w:rPr>
              <w:t>是</w:t>
            </w:r>
          </w:p>
        </w:tc>
      </w:tr>
      <w:tr w14:paraId="0C0EB4C6">
        <w:tblPrEx>
          <w:tblBorders>
            <w:top w:val="double" w:color="auto" w:sz="4" w:space="0"/>
            <w:left w:val="none" w:color="auto" w:sz="0" w:space="0"/>
            <w:bottom w:val="dotted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653" w:type="dxa"/>
            <w:vMerge w:val="continue"/>
            <w:tcBorders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7234F0DE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</w:p>
        </w:tc>
        <w:tc>
          <w:tcPr>
            <w:tcW w:w="70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626E0BB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346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CE059FA">
            <w:pPr>
              <w:spacing w:line="240" w:lineRule="exact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地表水省考断面达到或好于Ⅲ类水质比例</w:t>
            </w:r>
          </w:p>
        </w:tc>
        <w:tc>
          <w:tcPr>
            <w:tcW w:w="86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78E7723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%</w:t>
            </w:r>
          </w:p>
        </w:tc>
        <w:tc>
          <w:tcPr>
            <w:tcW w:w="21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B94C711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达市定目标</w:t>
            </w:r>
          </w:p>
        </w:tc>
        <w:tc>
          <w:tcPr>
            <w:tcW w:w="14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0F546BA6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1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2BA549D7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highlight w:val="none"/>
                <w:lang w:val="en-US" w:eastAsia="zh-CN"/>
              </w:rPr>
              <w:t>是</w:t>
            </w:r>
          </w:p>
        </w:tc>
      </w:tr>
      <w:tr w14:paraId="2BC88BEA">
        <w:tblPrEx>
          <w:tblBorders>
            <w:top w:val="double" w:color="auto" w:sz="4" w:space="0"/>
            <w:left w:val="none" w:color="auto" w:sz="0" w:space="0"/>
            <w:bottom w:val="dotted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53" w:type="dxa"/>
            <w:vMerge w:val="restart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133340DE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安全韧性</w:t>
            </w:r>
          </w:p>
        </w:tc>
        <w:tc>
          <w:tcPr>
            <w:tcW w:w="70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3280ED4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31</w:t>
            </w:r>
          </w:p>
        </w:tc>
        <w:tc>
          <w:tcPr>
            <w:tcW w:w="346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5A984D9">
            <w:pPr>
              <w:spacing w:line="240" w:lineRule="exact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粮食综合生产能力</w:t>
            </w:r>
          </w:p>
        </w:tc>
        <w:tc>
          <w:tcPr>
            <w:tcW w:w="86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C4EF703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—</w:t>
            </w:r>
          </w:p>
        </w:tc>
        <w:tc>
          <w:tcPr>
            <w:tcW w:w="21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07C4868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napToGrid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达市定目标</w:t>
            </w:r>
          </w:p>
        </w:tc>
        <w:tc>
          <w:tcPr>
            <w:tcW w:w="14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321A3BE1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highlight w:val="none"/>
                <w:lang w:val="en-US" w:eastAsia="zh-CN"/>
              </w:rPr>
              <w:t>41.82万吨</w:t>
            </w:r>
          </w:p>
        </w:tc>
        <w:tc>
          <w:tcPr>
            <w:tcW w:w="11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3511C3BD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highlight w:val="none"/>
                <w:lang w:val="en-US" w:eastAsia="zh-CN"/>
              </w:rPr>
              <w:t>是</w:t>
            </w:r>
          </w:p>
        </w:tc>
      </w:tr>
      <w:tr w14:paraId="2B3403E0">
        <w:tblPrEx>
          <w:tblBorders>
            <w:top w:val="double" w:color="auto" w:sz="4" w:space="0"/>
            <w:left w:val="none" w:color="auto" w:sz="0" w:space="0"/>
            <w:bottom w:val="dotted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53" w:type="dxa"/>
            <w:vMerge w:val="continue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vAlign w:val="center"/>
          </w:tcPr>
          <w:p w14:paraId="07CD6F05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</w:p>
        </w:tc>
        <w:tc>
          <w:tcPr>
            <w:tcW w:w="70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D5F1617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32</w:t>
            </w:r>
          </w:p>
        </w:tc>
        <w:tc>
          <w:tcPr>
            <w:tcW w:w="346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65AD8E3">
            <w:pPr>
              <w:spacing w:line="240" w:lineRule="exact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耕地保有量</w:t>
            </w:r>
          </w:p>
        </w:tc>
        <w:tc>
          <w:tcPr>
            <w:tcW w:w="86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62C9688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万公顷</w:t>
            </w:r>
          </w:p>
        </w:tc>
        <w:tc>
          <w:tcPr>
            <w:tcW w:w="21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D73168D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5.2</w:t>
            </w:r>
          </w:p>
        </w:tc>
        <w:tc>
          <w:tcPr>
            <w:tcW w:w="14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16ADB65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highlight w:val="none"/>
                <w:lang w:val="en-US" w:eastAsia="zh-CN"/>
              </w:rPr>
              <w:t>5.2</w:t>
            </w:r>
          </w:p>
        </w:tc>
        <w:tc>
          <w:tcPr>
            <w:tcW w:w="11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636E5F31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highlight w:val="none"/>
                <w:lang w:eastAsia="zh-CN"/>
              </w:rPr>
              <w:t>是</w:t>
            </w:r>
          </w:p>
        </w:tc>
      </w:tr>
      <w:tr w14:paraId="6037415F">
        <w:tblPrEx>
          <w:tblBorders>
            <w:top w:val="double" w:color="auto" w:sz="4" w:space="0"/>
            <w:left w:val="none" w:color="auto" w:sz="0" w:space="0"/>
            <w:bottom w:val="dotted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53" w:type="dxa"/>
            <w:vMerge w:val="continue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14:paraId="4CD7631A">
            <w:pPr>
              <w:spacing w:line="240" w:lineRule="exact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</w:p>
        </w:tc>
        <w:tc>
          <w:tcPr>
            <w:tcW w:w="70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528173F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33</w:t>
            </w:r>
          </w:p>
        </w:tc>
        <w:tc>
          <w:tcPr>
            <w:tcW w:w="346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3D0F189">
            <w:pPr>
              <w:spacing w:line="240" w:lineRule="exact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安全生产发展水平</w:t>
            </w:r>
          </w:p>
        </w:tc>
        <w:tc>
          <w:tcPr>
            <w:tcW w:w="86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BE2FB8B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  <w:t>—</w:t>
            </w:r>
          </w:p>
        </w:tc>
        <w:tc>
          <w:tcPr>
            <w:tcW w:w="21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35FF4EC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napToGrid w:val="0"/>
                <w:sz w:val="20"/>
                <w:szCs w:val="20"/>
                <w:highlight w:val="none"/>
              </w:rPr>
              <w:t>达市考核目标</w:t>
            </w:r>
          </w:p>
        </w:tc>
        <w:tc>
          <w:tcPr>
            <w:tcW w:w="14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76AF7356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napToGrid w:val="0"/>
                <w:sz w:val="20"/>
                <w:szCs w:val="20"/>
                <w:highlight w:val="none"/>
              </w:rPr>
              <w:t>达市考核目标</w:t>
            </w:r>
          </w:p>
        </w:tc>
        <w:tc>
          <w:tcPr>
            <w:tcW w:w="11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  <w:vAlign w:val="center"/>
          </w:tcPr>
          <w:p w14:paraId="65C3BD0B">
            <w:pPr>
              <w:spacing w:line="240" w:lineRule="exact"/>
              <w:jc w:val="center"/>
              <w:rPr>
                <w:rFonts w:ascii="Times New Roman" w:hAnsi="Times New Roman" w:eastAsia="方正仿宋简体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highlight w:val="none"/>
                <w:lang w:val="en-US" w:eastAsia="zh-CN"/>
              </w:rPr>
              <w:t>是</w:t>
            </w:r>
          </w:p>
        </w:tc>
      </w:tr>
    </w:tbl>
    <w:p w14:paraId="6498E978">
      <w:pPr>
        <w:spacing w:line="560" w:lineRule="exact"/>
        <w:ind w:firstLine="640" w:firstLineChars="200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  <w14:ligatures w14:val="none"/>
        </w:rPr>
      </w:pP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  <w14:ligatures w14:val="none"/>
        </w:rPr>
        <w:t>二、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  <w14:ligatures w14:val="none"/>
        </w:rPr>
        <w:t>重</w:t>
      </w: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  <w14:ligatures w14:val="none"/>
        </w:rPr>
        <w:t>大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  <w14:ligatures w14:val="none"/>
        </w:rPr>
        <w:t>项目</w:t>
      </w: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  <w14:ligatures w14:val="none"/>
        </w:rPr>
        <w:t>推进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  <w14:ligatures w14:val="none"/>
        </w:rPr>
        <w:t>情况</w:t>
      </w:r>
    </w:p>
    <w:p w14:paraId="66843CA5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</w:rPr>
        <w:t>2025年全区重大项目164个（</w:t>
      </w:r>
      <w:r>
        <w:rPr>
          <w:rFonts w:hint="eastAsia" w:ascii="Times New Roman" w:hAnsi="Times New Roman" w:eastAsia="方正楷体简体" w:cs="Times New Roman"/>
          <w:sz w:val="32"/>
          <w:szCs w:val="32"/>
          <w:highlight w:val="none"/>
          <w:lang w:val="en-US" w:eastAsia="zh-CN"/>
        </w:rPr>
        <w:t>续建81个、新开工51个、力争开工32个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</w:rPr>
        <w:t>），总投资1154.6亿元，当年计划投资174.2亿元，全年预计完成投资195.6亿元、占年度计划的112.3%。2个省重大项目（</w:t>
      </w:r>
      <w:r>
        <w:rPr>
          <w:rFonts w:hint="eastAsia" w:ascii="Times New Roman" w:hAnsi="Times New Roman" w:eastAsia="方正楷体简体" w:cs="Times New Roman"/>
          <w:sz w:val="32"/>
          <w:szCs w:val="32"/>
          <w:highlight w:val="none"/>
          <w:lang w:val="en-US" w:eastAsia="zh-CN"/>
        </w:rPr>
        <w:t>续建1个、新开工1个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</w:rPr>
        <w:t>），预计完成投资7.2亿元、占年度计划的120%；19个市重大项目（</w:t>
      </w:r>
      <w:r>
        <w:rPr>
          <w:rFonts w:hint="eastAsia" w:ascii="Times New Roman" w:hAnsi="Times New Roman" w:eastAsia="方正楷体简体" w:cs="Times New Roman"/>
          <w:sz w:val="32"/>
          <w:szCs w:val="32"/>
          <w:highlight w:val="none"/>
          <w:lang w:val="en-US" w:eastAsia="zh-CN"/>
        </w:rPr>
        <w:t>续建13个、新开工6个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</w:rPr>
        <w:t>），预计完成投资77.35亿元、占年度计划的155.6%，其中，6个计划新开工项目全部开工，开工率100%</w:t>
      </w:r>
      <w:r>
        <w:rPr>
          <w:rFonts w:ascii="Times New Roman" w:hAnsi="Times New Roman" w:eastAsia="方正仿宋简体" w:cs="Times New Roman"/>
          <w:sz w:val="32"/>
          <w:szCs w:val="32"/>
          <w:highlight w:val="none"/>
        </w:rPr>
        <w:t>。</w:t>
      </w:r>
    </w:p>
    <w:p w14:paraId="188891FA">
      <w:pPr>
        <w:spacing w:line="560" w:lineRule="exact"/>
        <w:ind w:firstLine="640" w:firstLineChars="200"/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  <w14:ligatures w14:val="none"/>
        </w:rPr>
      </w:pP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  <w14:ligatures w14:val="none"/>
        </w:rPr>
        <w:t>三、主要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  <w14:ligatures w14:val="none"/>
        </w:rPr>
        <w:t>工作成效</w:t>
      </w:r>
    </w:p>
    <w:p w14:paraId="36C9F6E8">
      <w:pPr>
        <w:spacing w:line="560" w:lineRule="exact"/>
        <w:ind w:firstLine="643" w:firstLineChars="200"/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楷体简体" w:cs="Times New Roman"/>
          <w:b/>
          <w:bCs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highlight w:val="none"/>
          <w:lang w:val="en-US" w:eastAsia="zh-CN"/>
        </w:rPr>
        <w:t>创新</w:t>
      </w:r>
      <w:r>
        <w:rPr>
          <w:rFonts w:hint="eastAsia" w:ascii="Times New Roman" w:hAnsi="Times New Roman" w:eastAsia="方正楷体简体" w:cs="Times New Roman"/>
          <w:b/>
          <w:bCs/>
          <w:sz w:val="32"/>
          <w:szCs w:val="32"/>
          <w:highlight w:val="none"/>
          <w:lang w:val="en-US" w:eastAsia="zh-CN"/>
        </w:rPr>
        <w:t>驱动强产业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方正楷体简体" w:cs="Times New Roman"/>
          <w:b/>
          <w:bCs/>
          <w:sz w:val="32"/>
          <w:szCs w:val="32"/>
          <w:highlight w:val="none"/>
          <w:lang w:val="en-US" w:eastAsia="zh-CN"/>
        </w:rPr>
        <w:t>质效提升成果丰硕。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highlight w:val="none"/>
          <w:lang w:val="en-US" w:eastAsia="zh-CN"/>
        </w:rPr>
        <w:t>科技创新能级跃升。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  <w:highlight w:val="none"/>
          <w:lang w:val="en-US" w:eastAsia="zh-CN"/>
        </w:rPr>
        <w:t>持续完善六合产业科技创新港</w:t>
      </w:r>
      <w:r>
        <w:rPr>
          <w:rFonts w:hint="default" w:ascii="Times New Roman" w:hAnsi="Times New Roman" w:eastAsia="方正仿宋简体" w:cs="Times New Roman"/>
          <w:color w:val="000000" w:themeColor="text1"/>
          <w:spacing w:val="0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“大学+产业+园区”融合、“高校、高企、高新区”联动的发展模式，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南航国际创新港一期、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南师大灵岩产教融合研创区、南工职大龙袍校区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等载体建设加速推进；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产业科技创新港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累计引入国家级重点实验室6个、省部级研发平台12个，新落地人才及产业化项目27个，累计引入高端人才200余名、培育项目130个；空天数智产业园、数控机床产业园等近150万平方米载体围绕“空天创造走廊”轴线加速集聚；“江苏省航空航天先进结构与高端装备技术创新中心”正式获批建设，成为全省唯一一家航空航天领域的技术创新中心；六合区数控切削机床产业集群入选江苏省中小企业特色产业集群；南京市高端数控机床创新联合体获批备案，先进复合材料与制造装备技术概念验证中心、先进成形与智能制造技术中试平台、金具制造及工艺质量验证分析中试平台等通过市级认定，初步形成“概念验证—中试熟化—公共技术服务”的创新平台矩阵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新型研发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/>
        </w:rPr>
        <w:t>机构及其孵化引进企业营收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超30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/>
        </w:rPr>
        <w:t>亿元，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超额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/>
        </w:rPr>
        <w:t>完成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年度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/>
        </w:rPr>
        <w:t>目标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建成区专利转化运营中心；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国家重点人才工程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实现历史性突破，入选国家重点人才工程A类6人，实现数量翻番，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博士人才存量增至47人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，入选省双创人才3人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方正仿宋简体" w:cs="Times New Roman"/>
          <w:i w:val="0"/>
          <w:strike w:val="0"/>
          <w:color w:val="auto"/>
          <w:spacing w:val="0"/>
          <w:w w:val="100"/>
          <w:sz w:val="32"/>
          <w:highlight w:val="none"/>
          <w:u w:val="none"/>
          <w:lang w:val="en-US" w:eastAsia="zh-CN"/>
        </w:rPr>
        <w:t>利德东方成功获批国家级博士后科研工作站</w:t>
      </w:r>
      <w:r>
        <w:rPr>
          <w:rFonts w:hint="eastAsia" w:ascii="Times New Roman" w:hAnsi="Times New Roman" w:eastAsia="方正仿宋简体" w:cs="Times New Roman"/>
          <w:i w:val="0"/>
          <w:strike w:val="0"/>
          <w:color w:val="auto"/>
          <w:spacing w:val="0"/>
          <w:w w:val="100"/>
          <w:sz w:val="32"/>
          <w:highlight w:val="none"/>
          <w:u w:val="none"/>
          <w:lang w:val="en-US" w:eastAsia="zh-CN"/>
        </w:rPr>
        <w:t>；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  <w:t>程学山工作室入选市级乡土人才大师工作室，国轩入选市企业专家工作室；北斗三磁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  <w:t>项目入选市留学人员科技创新择优资助名单，获评A类资助</w:t>
      </w:r>
      <w:r>
        <w:rPr>
          <w:rFonts w:hint="default" w:ascii="Times New Roman" w:hAnsi="Times New Roman" w:eastAsia="方正仿宋简体" w:cs="Times New Roman"/>
          <w:i w:val="0"/>
          <w:strike w:val="0"/>
          <w:color w:val="auto"/>
          <w:spacing w:val="0"/>
          <w:w w:val="100"/>
          <w:sz w:val="32"/>
          <w:highlight w:val="none"/>
          <w:u w:val="none"/>
          <w:lang w:val="en-US" w:eastAsia="zh-CN"/>
        </w:rPr>
        <w:t>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highlight w:val="none"/>
          <w:lang w:val="en-US" w:eastAsia="zh-CN"/>
        </w:rPr>
        <w:t>产业体系加速升级。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深入实施产业强区战略，</w:t>
      </w:r>
      <w:r>
        <w:rPr>
          <w:rFonts w:hint="default" w:ascii="Times New Roman" w:hAnsi="Times New Roman" w:eastAsia="方正仿宋简体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组建“4+5+3”产业</w:t>
      </w:r>
      <w:r>
        <w:rPr>
          <w:rFonts w:hint="eastAsia" w:ascii="Times New Roman" w:hAnsi="Times New Roman" w:eastAsia="方正仿宋简体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组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力争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新增规上工业企业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35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家；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预计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规上工业总产值同比增长1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0.2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左右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，排名全市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前列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  <w:highlight w:val="none"/>
          <w:lang w:val="en-US" w:eastAsia="zh-CN"/>
        </w:rPr>
        <w:t>3+1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  <w:highlight w:val="none"/>
          <w:lang w:val="en-US" w:eastAsia="zh-CN"/>
        </w:rPr>
        <w:t>主导产业预计可实现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  <w:highlight w:val="none"/>
        </w:rPr>
        <w:t>产值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  <w:highlight w:val="none"/>
          <w:lang w:val="en-US" w:eastAsia="zh-CN"/>
        </w:rPr>
        <w:t>450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  <w:highlight w:val="none"/>
        </w:rPr>
        <w:t>亿元、同比增长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  <w:highlight w:val="none"/>
        </w:rPr>
        <w:t>%，占</w:t>
      </w:r>
      <w:r>
        <w:rPr>
          <w:rFonts w:hint="eastAsia" w:ascii="Times New Roman" w:hAnsi="Times New Roman" w:eastAsia="方正仿宋简体" w:cs="Times New Roman"/>
          <w:spacing w:val="0"/>
          <w:sz w:val="32"/>
          <w:szCs w:val="32"/>
          <w:highlight w:val="none"/>
          <w:lang w:val="en-US" w:eastAsia="zh-CN"/>
        </w:rPr>
        <w:t>规上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  <w:highlight w:val="none"/>
        </w:rPr>
        <w:t>工业总产值</w:t>
      </w:r>
      <w:r>
        <w:rPr>
          <w:rFonts w:hint="eastAsia" w:ascii="Times New Roman" w:hAnsi="Times New Roman" w:eastAsia="方正仿宋简体" w:cs="Times New Roman"/>
          <w:spacing w:val="0"/>
          <w:sz w:val="32"/>
          <w:szCs w:val="32"/>
          <w:highlight w:val="none"/>
          <w:lang w:val="en-US" w:eastAsia="zh-CN"/>
        </w:rPr>
        <w:t>比重达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  <w:highlight w:val="none"/>
          <w:lang w:val="en-US" w:eastAsia="zh-CN"/>
        </w:rPr>
        <w:t>68.2</w:t>
      </w:r>
      <w:r>
        <w:rPr>
          <w:rFonts w:hint="default" w:ascii="Times New Roman" w:hAnsi="Times New Roman" w:eastAsia="方正仿宋简体" w:cs="Times New Roman"/>
          <w:spacing w:val="0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先进复合材料技术与装备创新中心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成功申报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省级制造业创新中心能力建设专项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稳步推进国家级创建工作；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参与核算的规上服务业营收（</w:t>
      </w:r>
      <w:r>
        <w:rPr>
          <w:rFonts w:hint="eastAsia" w:ascii="方正楷体简体" w:hAnsi="方正楷体简体" w:eastAsia="方正楷体简体" w:cs="方正楷体简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错月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）同比增长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13.3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%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新获批市工程研究中心4家；新认定培育独角兽企业4家、瞪羚企业26家，其中，瞪羚企业数量较上一年度实现爆发式增长，增幅高达225%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i w:val="0"/>
          <w:strike w:val="0"/>
          <w:color w:val="auto"/>
          <w:spacing w:val="0"/>
          <w:w w:val="100"/>
          <w:sz w:val="32"/>
          <w:highlight w:val="none"/>
          <w:u w:val="none"/>
        </w:rPr>
        <w:t>新增</w:t>
      </w:r>
      <w:r>
        <w:rPr>
          <w:rFonts w:hint="default" w:ascii="Times New Roman" w:hAnsi="Times New Roman" w:eastAsia="方正仿宋简体" w:cs="Times New Roman"/>
          <w:i w:val="0"/>
          <w:strike w:val="0"/>
          <w:color w:val="auto"/>
          <w:spacing w:val="0"/>
          <w:w w:val="100"/>
          <w:sz w:val="32"/>
          <w:highlight w:val="none"/>
          <w:u w:val="none"/>
          <w:lang w:val="en-US" w:eastAsia="zh-CN"/>
        </w:rPr>
        <w:t>限上</w:t>
      </w:r>
      <w:r>
        <w:rPr>
          <w:rFonts w:hint="default" w:ascii="Times New Roman" w:hAnsi="Times New Roman" w:eastAsia="方正仿宋简体" w:cs="Times New Roman"/>
          <w:i w:val="0"/>
          <w:strike w:val="0"/>
          <w:color w:val="auto"/>
          <w:spacing w:val="0"/>
          <w:w w:val="100"/>
          <w:sz w:val="32"/>
          <w:highlight w:val="none"/>
          <w:u w:val="none"/>
        </w:rPr>
        <w:t>贸易企业</w:t>
      </w:r>
      <w:r>
        <w:rPr>
          <w:rFonts w:hint="eastAsia" w:ascii="Times New Roman" w:hAnsi="Times New Roman" w:eastAsia="方正仿宋简体" w:cs="Times New Roman"/>
          <w:i w:val="0"/>
          <w:strike w:val="0"/>
          <w:color w:val="auto"/>
          <w:spacing w:val="0"/>
          <w:w w:val="100"/>
          <w:sz w:val="32"/>
          <w:highlight w:val="none"/>
          <w:u w:val="none"/>
          <w:lang w:val="en-US" w:eastAsia="zh-CN"/>
        </w:rPr>
        <w:t>97</w:t>
      </w:r>
      <w:r>
        <w:rPr>
          <w:rFonts w:hint="default" w:ascii="Times New Roman" w:hAnsi="Times New Roman" w:eastAsia="方正仿宋简体" w:cs="Times New Roman"/>
          <w:i w:val="0"/>
          <w:strike w:val="0"/>
          <w:color w:val="auto"/>
          <w:spacing w:val="0"/>
          <w:w w:val="100"/>
          <w:sz w:val="32"/>
          <w:highlight w:val="none"/>
          <w:u w:val="none"/>
        </w:rPr>
        <w:t>家</w:t>
      </w:r>
      <w:r>
        <w:rPr>
          <w:rFonts w:hint="default" w:ascii="Times New Roman" w:hAnsi="Times New Roman" w:eastAsia="方正仿宋简体" w:cs="Times New Roman"/>
          <w:i w:val="0"/>
          <w:strike w:val="0"/>
          <w:color w:val="auto"/>
          <w:spacing w:val="0"/>
          <w:w w:val="100"/>
          <w:sz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40"/>
          <w:highlight w:val="none"/>
        </w:rPr>
        <w:t>限上商品销售额增长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40"/>
          <w:highlight w:val="none"/>
          <w:lang w:val="en-US" w:eastAsia="zh-CN"/>
        </w:rPr>
        <w:t>10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40"/>
          <w:highlight w:val="none"/>
        </w:rPr>
        <w:t>%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40"/>
          <w:highlight w:val="none"/>
          <w:lang w:val="en-US" w:eastAsia="zh-CN"/>
        </w:rPr>
        <w:t>。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招商引资量质齐增。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完善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“1+3+X”招商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体系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实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质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化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运行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投资运营集团，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组建“1+5+N”产业基金集群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系统绘制11条产业链招商图谱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划分工业母机、新能源汽车、表面处理等12条特色产业链招商赛道，深入推进全区招商渠道拓展行动，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成功举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办第三届航空航天融合发展大会 、粤港澳大湾区共融合作招商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全国秋糖会六合专场推介会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等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品牌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活动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国轩、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安德森、怡亚通、肖布林等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13个项目在2025全球产业科技创新与投资促进大会、市金洽会成功签约，计划投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资总额156.4亿元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；预计全年招引项目15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个、开工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/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运营项目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73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个、实际投资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96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亿元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星河动力</w:t>
      </w:r>
      <w:r>
        <w:rPr>
          <w:rFonts w:hint="eastAsia" w:ascii="Times New Roman" w:hAnsi="Times New Roman" w:eastAsia="方正仿宋简体" w:cs="Times New Roman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等39个项目</w:t>
      </w:r>
      <w:r>
        <w:rPr>
          <w:rFonts w:hint="default" w:ascii="Times New Roman" w:hAnsi="Times New Roman" w:eastAsia="方正仿宋简体" w:cs="Times New Roman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当年签约、当年开工</w:t>
      </w:r>
      <w:r>
        <w:rPr>
          <w:rFonts w:hint="default" w:ascii="Times New Roman" w:hAnsi="Times New Roman" w:eastAsia="方正仿宋简体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29个市“双百工程”项目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完成投资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41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亿元，投资率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达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49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%；</w:t>
      </w:r>
      <w:r>
        <w:rPr>
          <w:rFonts w:hint="default" w:ascii="Times New Roman" w:hAnsi="Times New Roman" w:eastAsia="方正仿宋简体" w:cs="Times New Roman"/>
          <w:sz w:val="32"/>
          <w:szCs w:val="40"/>
          <w:highlight w:val="none"/>
        </w:rPr>
        <w:t>获批国债“两重”领域项目3个、“两新”领域项目2个、专项债领域项目4个、中央预算内资金领域项目1个，申领金额超3.3亿元；争取中央和省级高标准农田建设资金1.64亿元；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深化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“地等项目”建设，盘活低效工业用地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1500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亩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农旅融合赋能增效。</w:t>
      </w:r>
      <w:r>
        <w:rPr>
          <w:rFonts w:hint="default" w:ascii="Times New Roman" w:hAnsi="Times New Roman" w:eastAsia="方正仿宋简体" w:cs="Times New Roman"/>
          <w:sz w:val="32"/>
          <w:szCs w:val="40"/>
          <w:highlight w:val="none"/>
          <w:lang w:val="en-US" w:eastAsia="zh-CN"/>
        </w:rPr>
        <w:t>粮食</w:t>
      </w:r>
      <w:r>
        <w:rPr>
          <w:rFonts w:hint="eastAsia" w:ascii="Times New Roman" w:hAnsi="Times New Roman" w:eastAsia="方正仿宋简体" w:cs="Times New Roman"/>
          <w:sz w:val="32"/>
          <w:szCs w:val="40"/>
          <w:highlight w:val="none"/>
          <w:lang w:val="en-US" w:eastAsia="zh-CN"/>
        </w:rPr>
        <w:t>产量</w:t>
      </w:r>
      <w:r>
        <w:rPr>
          <w:rFonts w:hint="default" w:ascii="Times New Roman" w:hAnsi="Times New Roman" w:eastAsia="方正仿宋简体" w:cs="Times New Roman"/>
          <w:sz w:val="32"/>
          <w:szCs w:val="40"/>
          <w:highlight w:val="none"/>
          <w:lang w:val="en-US" w:eastAsia="zh-CN"/>
        </w:rPr>
        <w:t>稳步</w:t>
      </w:r>
      <w:r>
        <w:rPr>
          <w:rFonts w:hint="eastAsia" w:ascii="Times New Roman" w:hAnsi="Times New Roman" w:eastAsia="方正仿宋简体" w:cs="Times New Roman"/>
          <w:sz w:val="32"/>
          <w:szCs w:val="40"/>
          <w:highlight w:val="none"/>
          <w:lang w:val="en-US" w:eastAsia="zh-CN"/>
        </w:rPr>
        <w:t>增长</w:t>
      </w:r>
      <w:r>
        <w:rPr>
          <w:rFonts w:hint="default" w:ascii="Times New Roman" w:hAnsi="Times New Roman" w:eastAsia="方正仿宋简体" w:cs="Times New Roman"/>
          <w:sz w:val="32"/>
          <w:szCs w:val="40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全年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粮食播种面积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超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90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万亩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sz w:val="32"/>
          <w:szCs w:val="40"/>
          <w:highlight w:val="none"/>
          <w:lang w:eastAsia="zh-CN"/>
        </w:rPr>
        <w:t>新建高标准农田</w:t>
      </w:r>
      <w:r>
        <w:rPr>
          <w:rFonts w:hint="eastAsia" w:ascii="Times New Roman" w:hAnsi="Times New Roman" w:eastAsia="方正仿宋简体" w:cs="Times New Roman"/>
          <w:sz w:val="32"/>
          <w:szCs w:val="40"/>
          <w:highlight w:val="none"/>
          <w:lang w:val="en-US" w:eastAsia="zh-CN"/>
        </w:rPr>
        <w:t>5.48</w:t>
      </w:r>
      <w:r>
        <w:rPr>
          <w:rFonts w:hint="default" w:ascii="Times New Roman" w:hAnsi="Times New Roman" w:eastAsia="方正仿宋简体" w:cs="Times New Roman"/>
          <w:sz w:val="32"/>
          <w:szCs w:val="40"/>
          <w:highlight w:val="none"/>
          <w:lang w:eastAsia="zh-CN"/>
        </w:rPr>
        <w:t>万亩；</w:t>
      </w:r>
      <w:r>
        <w:rPr>
          <w:rFonts w:hint="default" w:ascii="Times New Roman" w:hAnsi="Times New Roman" w:eastAsia="方正仿宋简体" w:cs="Times New Roman"/>
          <w:sz w:val="32"/>
          <w:szCs w:val="40"/>
          <w:highlight w:val="none"/>
        </w:rPr>
        <w:t>打响“茉莉六合”公用品牌，带动本地农产品销售</w:t>
      </w:r>
      <w:r>
        <w:rPr>
          <w:rFonts w:hint="eastAsia" w:ascii="Times New Roman" w:hAnsi="Times New Roman" w:eastAsia="方正仿宋简体" w:cs="Times New Roman"/>
          <w:sz w:val="32"/>
          <w:szCs w:val="40"/>
          <w:highlight w:val="none"/>
          <w:lang w:val="en-US" w:eastAsia="zh-CN"/>
        </w:rPr>
        <w:t>5000</w:t>
      </w:r>
      <w:r>
        <w:rPr>
          <w:rFonts w:hint="default" w:ascii="Times New Roman" w:hAnsi="Times New Roman" w:eastAsia="方正仿宋简体" w:cs="Times New Roman"/>
          <w:sz w:val="32"/>
          <w:szCs w:val="40"/>
          <w:highlight w:val="none"/>
        </w:rPr>
        <w:t>万元；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“龙池鲫鱼”获批国家地理标志产品认定；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开通全市首条“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小蓝鲸半日达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”公交同城快递专线，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农产品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进城迈入半日达时代；</w:t>
      </w:r>
      <w:r>
        <w:rPr>
          <w:rFonts w:hint="default" w:ascii="Times New Roman" w:hAnsi="Times New Roman" w:eastAsia="方正仿宋简体" w:cs="Times New Roman"/>
          <w:sz w:val="32"/>
          <w:szCs w:val="40"/>
          <w:highlight w:val="none"/>
          <w:lang w:val="en-US" w:eastAsia="zh-CN"/>
        </w:rPr>
        <w:t>新增市级以上农业产业化龙头企业</w:t>
      </w:r>
      <w:r>
        <w:rPr>
          <w:rFonts w:hint="eastAsia" w:ascii="Times New Roman" w:hAnsi="Times New Roman" w:eastAsia="方正仿宋简体" w:cs="Times New Roman"/>
          <w:sz w:val="32"/>
          <w:szCs w:val="40"/>
          <w:highlight w:val="none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sz w:val="32"/>
          <w:szCs w:val="40"/>
          <w:highlight w:val="none"/>
          <w:lang w:val="en-US" w:eastAsia="zh-CN"/>
        </w:rPr>
        <w:t>家，</w:t>
      </w:r>
      <w:r>
        <w:rPr>
          <w:rFonts w:hint="default" w:ascii="Times New Roman" w:hAnsi="Times New Roman" w:eastAsia="方正仿宋简体" w:cs="Times New Roman"/>
          <w:sz w:val="32"/>
          <w:szCs w:val="40"/>
          <w:highlight w:val="none"/>
        </w:rPr>
        <w:t>中福获评国家</w:t>
      </w:r>
      <w:r>
        <w:rPr>
          <w:rFonts w:hint="default" w:ascii="Times New Roman" w:hAnsi="Times New Roman" w:eastAsia="方正仿宋简体" w:cs="Times New Roman"/>
          <w:sz w:val="32"/>
          <w:szCs w:val="40"/>
          <w:highlight w:val="none"/>
          <w:lang w:val="en-US" w:eastAsia="zh-CN"/>
        </w:rPr>
        <w:t>级；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农村居民人均可支配收入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同比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增长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4.5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入选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国家乡村振兴示范县创建名单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sz w:val="32"/>
          <w:szCs w:val="40"/>
          <w:highlight w:val="none"/>
          <w:lang w:eastAsia="zh-CN"/>
        </w:rPr>
        <w:t>乡村休闲旅游接待游客超300万人次，综合收入突破10亿元；</w:t>
      </w:r>
      <w:r>
        <w:rPr>
          <w:rFonts w:hint="eastAsia" w:ascii="Times New Roman" w:hAnsi="Times New Roman" w:eastAsia="方正仿宋简体" w:cs="Times New Roman"/>
          <w:sz w:val="32"/>
          <w:szCs w:val="40"/>
          <w:highlight w:val="none"/>
          <w:lang w:val="en-US" w:eastAsia="zh-CN"/>
        </w:rPr>
        <w:t>建成运营区博物馆、马鞍鹿尔先森等文旅重点项目7个；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全区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旅游接待人次、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旅游总收入均同比增长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15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%。</w:t>
      </w:r>
    </w:p>
    <w:p w14:paraId="53765B10">
      <w:pPr>
        <w:spacing w:line="560" w:lineRule="exact"/>
        <w:ind w:firstLine="643" w:firstLineChars="200"/>
        <w:rPr>
          <w:rFonts w:hint="default" w:ascii="Times New Roman" w:hAnsi="Times New Roman" w:eastAsia="方正仿宋简体" w:cs="Times New Roman"/>
          <w:i w:val="0"/>
          <w:strike w:val="0"/>
          <w:color w:val="auto"/>
          <w:sz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楷体简体" w:cs="Times New Roman"/>
          <w:b/>
          <w:bCs/>
          <w:sz w:val="32"/>
          <w:szCs w:val="32"/>
          <w:highlight w:val="none"/>
          <w:lang w:val="en-US" w:eastAsia="zh-CN"/>
        </w:rPr>
        <w:t>2.深化改革优环境，发展活力持续释放。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重点改革攻坚突破。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highlight w:val="none"/>
          <w:lang w:val="en-US" w:eastAsia="zh-CN"/>
        </w:rPr>
        <w:t>完成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highlight w:val="none"/>
          <w:lang w:val="en-US" w:eastAsia="zh-CN" w:bidi="ar-SA"/>
        </w:rPr>
        <w:t>国有企业改革深化提升行动；盘活闲置国有房产约5万平方米；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切实为基层减负，出台街道（</w:t>
      </w:r>
      <w:r>
        <w:rPr>
          <w:rFonts w:hint="default" w:ascii="方正楷体简体" w:hAnsi="方正楷体简体" w:eastAsia="方正楷体简体" w:cs="方正楷体简体"/>
          <w:kern w:val="2"/>
          <w:sz w:val="32"/>
          <w:szCs w:val="32"/>
          <w:highlight w:val="none"/>
          <w:lang w:val="en-US" w:eastAsia="zh-CN"/>
        </w:rPr>
        <w:t>镇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）履行职责事项清单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探索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实施清单外事项准入、清单岗位化管理等配套工作机制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；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加快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推进“一表通”，强化数治赋能，着力为基层减负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完成公安机关机构编制管理改革；实行医保与社保经办机构分设，设立区医疗保险管理中心；</w:t>
      </w:r>
      <w:r>
        <w:rPr>
          <w:rFonts w:hint="default" w:ascii="Times New Roman" w:hAnsi="Times New Roman" w:eastAsia="方正仿宋简体" w:cs="Times New Roman"/>
          <w:sz w:val="32"/>
          <w:szCs w:val="40"/>
          <w:highlight w:val="none"/>
          <w:lang w:eastAsia="zh-CN"/>
        </w:rPr>
        <w:t>稳慎推进二轮土地延包试点，签订延包合同7.5万余份，冶山街道发出全区首</w:t>
      </w:r>
      <w:r>
        <w:rPr>
          <w:rFonts w:hint="eastAsia" w:ascii="Times New Roman" w:hAnsi="Times New Roman" w:eastAsia="方正仿宋简体" w:cs="Times New Roman"/>
          <w:sz w:val="32"/>
          <w:szCs w:val="40"/>
          <w:highlight w:val="none"/>
          <w:lang w:val="en-US" w:eastAsia="zh-CN"/>
        </w:rPr>
        <w:t>批</w:t>
      </w:r>
      <w:r>
        <w:rPr>
          <w:rFonts w:hint="default" w:ascii="Times New Roman" w:hAnsi="Times New Roman" w:eastAsia="方正仿宋简体" w:cs="Times New Roman"/>
          <w:sz w:val="32"/>
          <w:szCs w:val="40"/>
          <w:highlight w:val="none"/>
          <w:lang w:eastAsia="zh-CN"/>
        </w:rPr>
        <w:t>土地承包经营权证；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  <w:t>新禹河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灌区作为全省唯一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  <w:t>“三试点”灌区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  <w:t>在全国率先完成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数字孪生灌区先行先试、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深化农业水价综合改革推进现代化灌区建设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、深化农业用水权改革三项试点工作验收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；实施教育联盟学校校长、教师交流，参与流动教师219人；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shd w:val="clear" w:color="auto" w:fill="FFFFFF"/>
        </w:rPr>
        <w:t>顺利完成国家级义务教育优质均衡发展区创建并通过认定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shd w:val="clear" w:color="auto" w:fill="FFFFFF"/>
          <w:lang w:eastAsia="zh-CN"/>
        </w:rPr>
        <w:t>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营商环境持续优化。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highlight w:val="none"/>
          <w:lang w:val="en-US" w:eastAsia="zh-CN"/>
        </w:rPr>
        <w:t>深入践行“将心比心、说话算话”服务理念，举办全区营商环境恳谈会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highlight w:val="none"/>
          <w:lang w:val="en-US" w:eastAsia="zh-CN"/>
        </w:rPr>
        <w:t>全面启动“将心比心·换位跑流程”专项行动，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highlight w:val="none"/>
          <w:lang w:val="en-US" w:eastAsia="zh-CN"/>
        </w:rPr>
        <w:t>落实整改优化举措531条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highlight w:val="none"/>
          <w:lang w:val="en-US" w:eastAsia="zh-CN"/>
        </w:rPr>
        <w:t>运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highlight w:val="none"/>
          <w:lang w:val="en-US" w:eastAsia="zh-CN"/>
        </w:rPr>
        <w:t>用“214”诉求时效机制，畅通12345政务热线企业“连心桥”，高效办理各类企业诉求1616件；打造全国首家“合一次”涉企检查服务中心，入企检查频次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highlight w:val="none"/>
          <w:lang w:val="en-US" w:eastAsia="zh-CN"/>
        </w:rPr>
        <w:t>明显下降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highlight w:val="none"/>
          <w:lang w:val="en-US" w:eastAsia="zh-CN"/>
        </w:rPr>
        <w:t>，好评率保持在99%以上；涉企行政检查同比下降36.74%；设立区优化营商环境法治服务（</w:t>
      </w:r>
      <w:r>
        <w:rPr>
          <w:rFonts w:hint="eastAsia" w:ascii="方正楷体简体" w:hAnsi="方正楷体简体" w:eastAsia="方正楷体简体" w:cs="方正楷体简体"/>
          <w:kern w:val="2"/>
          <w:sz w:val="32"/>
          <w:szCs w:val="32"/>
          <w:highlight w:val="none"/>
          <w:lang w:val="en-US" w:eastAsia="zh-CN"/>
        </w:rPr>
        <w:t>投诉监督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highlight w:val="none"/>
          <w:lang w:val="en-US" w:eastAsia="zh-CN"/>
        </w:rPr>
        <w:t>）中心，在六合高新区、经济开发区打造“棠邑法治服务驿站”；建立“企业身边的小管家”服务机制，走访服务企业360余次，“宁企通”平台兑付各类惠企奖补资金2100万元；承办市“科技金融双周汇”，促成科技型企业融资约2.1亿元，“宁科贷”为企业放款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highlight w:val="none"/>
          <w:lang w:val="en-US" w:eastAsia="zh-CN"/>
        </w:rPr>
        <w:t>37.9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highlight w:val="none"/>
          <w:lang w:val="en-US" w:eastAsia="zh-CN"/>
        </w:rPr>
        <w:t>亿元；知识产权质押融资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highlight w:val="none"/>
          <w:lang w:val="en-US" w:eastAsia="zh-CN"/>
        </w:rPr>
        <w:t>3.5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highlight w:val="none"/>
          <w:lang w:val="en-US" w:eastAsia="zh-CN"/>
        </w:rPr>
        <w:t>亿元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highlight w:val="none"/>
          <w:lang w:val="en-US" w:eastAsia="zh-CN"/>
        </w:rPr>
        <w:t>“高效办成一件事”落地数量增加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highlight w:val="none"/>
          <w:lang w:val="en-US" w:eastAsia="zh-CN"/>
        </w:rPr>
        <w:t>至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highlight w:val="none"/>
          <w:lang w:val="en-US" w:eastAsia="zh-CN"/>
        </w:rPr>
        <w:t>44个，年度办件量超10万件。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内外循环不断拓展。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highlight w:val="none"/>
          <w:lang w:val="en-US" w:eastAsia="zh-CN"/>
        </w:rPr>
        <w:t>深化市域协调联动发展，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highlight w:val="none"/>
          <w:lang w:val="en-US" w:eastAsia="zh-CN"/>
        </w:rPr>
        <w:t>分别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highlight w:val="none"/>
          <w:lang w:val="en-US" w:eastAsia="zh-CN"/>
        </w:rPr>
        <w:t>与江北新区、栖霞区签署合作协议，在产业发展、科技创新、招商引资等领域进一步深化合作；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highlight w:val="none"/>
          <w:lang w:val="en-US" w:eastAsia="zh-CN"/>
        </w:rPr>
        <w:t>主动融入江北一体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highlight w:val="none"/>
          <w:lang w:val="en-US" w:eastAsia="zh-CN"/>
        </w:rPr>
        <w:t>化发展，谋划打造“空铁智造走廊”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highlight w:val="none"/>
          <w:lang w:val="en-US" w:eastAsia="zh-CN"/>
        </w:rPr>
        <w:t>举办江北新区·浦口区·六合区文旅体商一体化发展招商推介会，成立大江北文旅体商发展联盟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highlight w:val="none"/>
          <w:lang w:val="en-US" w:eastAsia="zh-CN"/>
        </w:rPr>
        <w:t>；启动商贸服务型国家物流枢纽联合申报；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highlight w:val="none"/>
          <w:lang w:val="en-US" w:eastAsia="zh-CN"/>
        </w:rPr>
        <w:t>积极融入区域一体化战略，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highlight w:val="none"/>
          <w:lang w:val="en-US" w:eastAsia="zh-CN"/>
        </w:rPr>
        <w:t>分别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highlight w:val="none"/>
          <w:lang w:val="en-US" w:eastAsia="zh-CN"/>
        </w:rPr>
        <w:t>与天长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highlight w:val="none"/>
          <w:lang w:val="en-US" w:eastAsia="zh-CN"/>
        </w:rPr>
        <w:t>、来安、仪征等地签署战略合作协议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highlight w:val="none"/>
          <w:lang w:val="en-US" w:eastAsia="zh-CN"/>
        </w:rPr>
        <w:t>；举办南京金牛湖茉莉花音乐节、国庆焰火嘉年华等特色活动，精心策划“惠聚六合 焕新生活”夏季消费季、“六合有面”美食嘉年华等系列主题促消费活动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highlight w:val="none"/>
          <w:lang w:val="en-US" w:eastAsia="zh-CN"/>
        </w:rPr>
        <w:t>约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highlight w:val="none"/>
          <w:lang w:val="en-US" w:eastAsia="zh-CN"/>
        </w:rPr>
        <w:t>100场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highlight w:val="none"/>
          <w:lang w:val="en-US" w:eastAsia="zh-CN"/>
        </w:rPr>
        <w:t>，新增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highlight w:val="none"/>
          <w:lang w:val="en-US" w:eastAsia="zh-CN"/>
        </w:rPr>
        <w:t>区域首店30家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highlight w:val="none"/>
          <w:lang w:val="en-US" w:eastAsia="zh-CN"/>
        </w:rPr>
        <w:t>消费场景100个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highlight w:val="none"/>
          <w:lang w:val="en-US" w:eastAsia="zh-CN"/>
        </w:rPr>
        <w:t>组织企业参加省市“外贸优品中华行”系列活动6次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highlight w:val="none"/>
          <w:lang w:val="en-US" w:eastAsia="zh-CN"/>
        </w:rPr>
        <w:t>明确“跨境电商+产业带”发展方向，推动跨境电商与本地优势产业深度融合，构建“全区协同、板块特色鲜明”的跨境电商发展格局，预计全年跨境电商进出口额约12.8亿元，同比增长8.5%，超额完成年度目标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highlight w:val="none"/>
          <w:lang w:val="en-US" w:eastAsia="zh-CN"/>
        </w:rPr>
        <w:t>。</w:t>
      </w:r>
    </w:p>
    <w:p w14:paraId="46F4D9E6">
      <w:pPr>
        <w:spacing w:line="560" w:lineRule="exact"/>
        <w:ind w:firstLine="643" w:firstLineChars="200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楷体简体" w:cs="Times New Roman"/>
          <w:b/>
          <w:bCs/>
          <w:sz w:val="32"/>
          <w:szCs w:val="32"/>
          <w:highlight w:val="none"/>
          <w:lang w:val="en-US" w:eastAsia="zh-CN"/>
        </w:rPr>
        <w:t>3.统筹城乡促发展，宜居品质全面升级。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规划编制扎实推进。</w:t>
      </w:r>
      <w:r>
        <w:rPr>
          <w:rFonts w:hint="default" w:ascii="Times New Roman" w:hAnsi="Times New Roman" w:eastAsia="方正仿宋简体" w:cs="Times New Roman"/>
          <w:sz w:val="32"/>
          <w:szCs w:val="40"/>
          <w:highlight w:val="none"/>
        </w:rPr>
        <w:t>坚持</w:t>
      </w:r>
      <w:r>
        <w:rPr>
          <w:rFonts w:hint="default" w:ascii="Times New Roman" w:hAnsi="Times New Roman" w:eastAsia="方正仿宋简体" w:cs="Times New Roman"/>
          <w:sz w:val="32"/>
          <w:szCs w:val="40"/>
          <w:highlight w:val="none"/>
          <w:lang w:val="en-US" w:eastAsia="zh-CN"/>
        </w:rPr>
        <w:t>问计于民</w:t>
      </w:r>
      <w:r>
        <w:rPr>
          <w:rFonts w:hint="default" w:ascii="Times New Roman" w:hAnsi="Times New Roman" w:eastAsia="方正仿宋简体" w:cs="Times New Roman"/>
          <w:sz w:val="32"/>
          <w:szCs w:val="40"/>
          <w:highlight w:val="none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40"/>
          <w:highlight w:val="none"/>
          <w:lang w:val="en-US" w:eastAsia="zh-CN"/>
        </w:rPr>
        <w:t>召开人大代表、政协委员、重点行业企业代表座谈会，</w:t>
      </w:r>
      <w:r>
        <w:rPr>
          <w:rFonts w:hint="default" w:ascii="Times New Roman" w:hAnsi="Times New Roman" w:eastAsia="方正仿宋简体" w:cs="Times New Roman"/>
          <w:sz w:val="32"/>
          <w:szCs w:val="40"/>
          <w:highlight w:val="none"/>
        </w:rPr>
        <w:t>通过区政府</w:t>
      </w:r>
      <w:r>
        <w:rPr>
          <w:rFonts w:hint="eastAsia" w:ascii="Times New Roman" w:hAnsi="Times New Roman" w:eastAsia="方正仿宋简体" w:cs="Times New Roman"/>
          <w:sz w:val="32"/>
          <w:szCs w:val="40"/>
          <w:highlight w:val="none"/>
          <w:lang w:eastAsia="zh-CN"/>
        </w:rPr>
        <w:t>门户</w:t>
      </w:r>
      <w:r>
        <w:rPr>
          <w:rFonts w:hint="default" w:ascii="Times New Roman" w:hAnsi="Times New Roman" w:eastAsia="方正仿宋简体" w:cs="Times New Roman"/>
          <w:sz w:val="32"/>
          <w:szCs w:val="40"/>
          <w:highlight w:val="none"/>
        </w:rPr>
        <w:t>网站、“今日六合”微信公众号等平台广泛征集意见建议</w:t>
      </w:r>
      <w:r>
        <w:rPr>
          <w:rFonts w:hint="eastAsia" w:ascii="Times New Roman" w:hAnsi="Times New Roman" w:eastAsia="方正仿宋简体" w:cs="Times New Roman"/>
          <w:sz w:val="32"/>
          <w:szCs w:val="40"/>
          <w:highlight w:val="none"/>
          <w:lang w:val="en-US" w:eastAsia="zh-CN"/>
        </w:rPr>
        <w:t>；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高水平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推进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六合“十五五”国民经济和社会发展规划《纲要》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编制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及2050城市发展战略研究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；统筹推进17个重点专项规划、4个一般专项规划编制工作；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国土空间总体规划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在全市率先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获省政府批复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全面推进重点板块规划编制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六合西站枢纽经济区、南师大六合灵岩融创区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六合文庙历史风貌区规划方案待市政府审议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完成3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个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片区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6330亩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成片开发方案编制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基础设施加快建设。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宁滁高速全面建成，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328国道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先导段、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六瓜公路（</w:t>
      </w:r>
      <w:r>
        <w:rPr>
          <w:rFonts w:hint="default" w:ascii="Times New Roman" w:hAnsi="Times New Roman" w:eastAsia="方正楷体简体" w:cs="Times New Roman"/>
          <w:sz w:val="32"/>
          <w:szCs w:val="32"/>
          <w:highlight w:val="none"/>
          <w:lang w:val="en-US" w:eastAsia="zh-CN"/>
        </w:rPr>
        <w:t>雍六高速至金江公路段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朝天街南延（</w:t>
      </w:r>
      <w:r>
        <w:rPr>
          <w:rFonts w:hint="default" w:ascii="Times New Roman" w:hAnsi="Times New Roman" w:eastAsia="方正楷体简体" w:cs="Times New Roman"/>
          <w:sz w:val="32"/>
          <w:szCs w:val="32"/>
          <w:highlight w:val="none"/>
          <w:lang w:val="en-US" w:eastAsia="zh-CN"/>
        </w:rPr>
        <w:t>雄州西路至龙池路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）建成通车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；北沿江高铁、宁淮城际铁路、宁盐高速、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501省道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422省道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加速实施，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247省道前期工作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稳步推进；实施农村公路提档升级工程84公里；建成燃气中低压管网30.1公里、区域调压柜9座；</w:t>
      </w:r>
      <w:r>
        <w:rPr>
          <w:rFonts w:ascii="Times New Roman" w:hAnsi="Times New Roman" w:eastAsia="方正仿宋简体" w:cs="Times New Roman"/>
          <w:sz w:val="32"/>
          <w:szCs w:val="32"/>
          <w:highlight w:val="none"/>
        </w:rPr>
        <w:t>完成金牛湖灌区续建配套与节水改造国债项目，实施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</w:rPr>
        <w:t>国家重点工程东方红小流域综合治理及</w:t>
      </w:r>
      <w:r>
        <w:rPr>
          <w:rFonts w:ascii="Times New Roman" w:hAnsi="Times New Roman" w:eastAsia="方正仿宋简体" w:cs="Times New Roman"/>
          <w:sz w:val="32"/>
          <w:szCs w:val="32"/>
          <w:highlight w:val="none"/>
        </w:rPr>
        <w:t>3条翻水线更新改造工程；</w:t>
      </w:r>
      <w:r>
        <w:rPr>
          <w:rFonts w:ascii="Times New Roman" w:hAnsi="Times New Roman" w:eastAsia="方正仿宋简体"/>
          <w:sz w:val="32"/>
          <w:szCs w:val="32"/>
          <w:highlight w:val="none"/>
        </w:rPr>
        <w:t>不断完善防洪排涝</w:t>
      </w:r>
      <w:r>
        <w:rPr>
          <w:rFonts w:ascii="Times New Roman" w:hAnsi="Times New Roman" w:eastAsia="方正仿宋简体"/>
          <w:color w:val="000000"/>
          <w:sz w:val="32"/>
          <w:szCs w:val="32"/>
          <w:highlight w:val="none"/>
        </w:rPr>
        <w:t>体系，完成长江赵坝段等4处防汛消险项目</w:t>
      </w:r>
      <w:r>
        <w:rPr>
          <w:rFonts w:hint="eastAsia" w:ascii="Times New Roman" w:hAnsi="Times New Roman" w:eastAsia="方正仿宋简体"/>
          <w:color w:val="000000"/>
          <w:sz w:val="32"/>
          <w:szCs w:val="32"/>
          <w:highlight w:val="none"/>
        </w:rPr>
        <w:t>、40座塘坝除险加固改造项目</w:t>
      </w:r>
      <w:r>
        <w:rPr>
          <w:rFonts w:hint="eastAsia" w:ascii="Times New Roman" w:hAnsi="Times New Roman" w:eastAsia="方正仿宋简体"/>
          <w:color w:val="000000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eastAsia="方正仿宋简体"/>
          <w:color w:val="000000"/>
          <w:sz w:val="32"/>
          <w:szCs w:val="32"/>
          <w:highlight w:val="none"/>
          <w:lang w:val="en-US" w:eastAsia="zh-CN"/>
        </w:rPr>
        <w:t>新集灌区成功入选全国大型灌区名录，是苏南地区规模最大的灌区；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龙袍新城产业片区基础设施建设稳步推进，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丰北变外线建设全面启动，安置房二期、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虎跃路、园区二路、规六路</w:t>
      </w:r>
      <w:r>
        <w:rPr>
          <w:rFonts w:ascii="Times New Roman" w:hAnsi="Times New Roman" w:eastAsia="方正仿宋简体" w:cs="Times New Roman"/>
          <w:sz w:val="32"/>
          <w:szCs w:val="32"/>
          <w:highlight w:val="none"/>
        </w:rPr>
        <w:t>等加速建设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规二路、公园路、渔樵路等基本完工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人居环境全面焕新。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115个城建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项目超额完成年度投资计划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；针织厂B地块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highlight w:val="none"/>
        </w:rPr>
        <w:t>主体完工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整治提升背街小巷5条；新增停车泊位504个；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  <w:t>S501供水管道迁改工程总体形象进度达91%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  <w:t>新改建主城区老旧供水管网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14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</w:rPr>
        <w:t>公里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sz w:val="32"/>
          <w:szCs w:val="40"/>
          <w:highlight w:val="none"/>
          <w:lang w:eastAsia="zh-CN"/>
        </w:rPr>
        <w:t>建成省级特色田园乡村2个、宜居宜业和美乡村11个、市级美丽乡村宜居村40个，程桥金庄社区、横梁三友湖村等一批村庄成为全市典范；</w:t>
      </w:r>
      <w:r>
        <w:rPr>
          <w:rFonts w:hint="default" w:ascii="Times New Roman" w:hAnsi="Times New Roman" w:eastAsia="方正仿宋简体" w:cs="Times New Roman"/>
          <w:bCs/>
          <w:color w:val="000000"/>
          <w:sz w:val="32"/>
          <w:szCs w:val="32"/>
          <w:highlight w:val="none"/>
          <w:lang w:val="en-US" w:eastAsia="zh-CN"/>
        </w:rPr>
        <w:t>完成农村低收入群体危房改造98户；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更新、新建健身路径100套，建成健身步道10公里、灯光球场2片；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新增绿地面积约40公顷，建成区绿地率达41.5%；建成区50%以上面积达到海绵城市建设标准。</w:t>
      </w:r>
    </w:p>
    <w:p w14:paraId="68F69D47">
      <w:pPr>
        <w:spacing w:line="560" w:lineRule="exact"/>
        <w:ind w:firstLine="643" w:firstLineChars="200"/>
        <w:rPr>
          <w:rFonts w:hint="default" w:ascii="Times New Roman" w:hAnsi="Times New Roman" w:eastAsia="方正楷体简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楷体简体" w:cs="Times New Roman"/>
          <w:b/>
          <w:bCs/>
          <w:sz w:val="32"/>
          <w:szCs w:val="32"/>
          <w:highlight w:val="none"/>
          <w:lang w:val="en-US" w:eastAsia="zh-CN"/>
        </w:rPr>
        <w:t>4.生态治理助转型，绿色优势不断凸显。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环境治理精准发力。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完成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第三轮中央生态环境保护督察交办信访事项验收销号8项；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实施287个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长江、滁河、内河湖库入河排污口半年一次全覆盖巡查监测；</w:t>
      </w:r>
      <w:r>
        <w:rPr>
          <w:rFonts w:hint="eastAsia" w:ascii="Times New Roman" w:hAnsi="Times New Roman" w:eastAsia="方正仿宋简体"/>
          <w:color w:val="000000"/>
          <w:sz w:val="32"/>
          <w:szCs w:val="32"/>
          <w:highlight w:val="none"/>
        </w:rPr>
        <w:t>与仪征、天长等地合作共谋，形成跨界河湖联防联控新格局</w:t>
      </w:r>
      <w:r>
        <w:rPr>
          <w:rFonts w:hint="eastAsia" w:ascii="Times New Roman" w:hAnsi="Times New Roman" w:eastAsia="方正仿宋简体"/>
          <w:color w:val="000000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eastAsia="方正仿宋简体"/>
          <w:color w:val="000000"/>
          <w:sz w:val="32"/>
          <w:szCs w:val="32"/>
          <w:highlight w:val="none"/>
          <w:lang w:val="en-US" w:eastAsia="zh-CN"/>
        </w:rPr>
        <w:t>开展</w:t>
      </w:r>
      <w:r>
        <w:rPr>
          <w:rFonts w:hint="eastAsia" w:ascii="Times New Roman" w:hAnsi="Times New Roman" w:eastAsia="方正仿宋简体"/>
          <w:color w:val="000000"/>
          <w:sz w:val="32"/>
          <w:szCs w:val="32"/>
          <w:highlight w:val="none"/>
        </w:rPr>
        <w:t>污</w:t>
      </w:r>
      <w:r>
        <w:rPr>
          <w:rFonts w:ascii="Times New Roman" w:hAnsi="Times New Roman" w:eastAsia="方正仿宋简体" w:cs="Times New Roman"/>
          <w:sz w:val="32"/>
          <w:szCs w:val="32"/>
          <w:highlight w:val="none"/>
        </w:rPr>
        <w:t>水处理提质增效333行动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，</w:t>
      </w:r>
      <w:r>
        <w:rPr>
          <w:rFonts w:ascii="Times New Roman" w:hAnsi="Times New Roman" w:eastAsia="方正仿宋简体"/>
          <w:color w:val="000000"/>
          <w:sz w:val="32"/>
          <w:szCs w:val="32"/>
          <w:highlight w:val="none"/>
        </w:rPr>
        <w:t>提标改造7座城镇污水处理厂</w:t>
      </w:r>
      <w:r>
        <w:rPr>
          <w:rFonts w:hint="eastAsia" w:ascii="Times New Roman" w:hAnsi="Times New Roman" w:eastAsia="方正仿宋简体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简体"/>
          <w:color w:val="000000"/>
          <w:sz w:val="32"/>
          <w:szCs w:val="32"/>
          <w:highlight w:val="none"/>
        </w:rPr>
        <w:t>城市污水集中收集处理率</w:t>
      </w:r>
      <w:r>
        <w:rPr>
          <w:rFonts w:hint="eastAsia" w:ascii="Times New Roman" w:hAnsi="Times New Roman" w:eastAsia="方正仿宋简体"/>
          <w:color w:val="000000"/>
          <w:sz w:val="32"/>
          <w:szCs w:val="32"/>
          <w:highlight w:val="none"/>
          <w:lang w:val="en-US" w:eastAsia="zh-CN"/>
        </w:rPr>
        <w:t>达市定目标</w:t>
      </w:r>
      <w:r>
        <w:rPr>
          <w:rFonts w:hint="eastAsia" w:ascii="Times New Roman" w:hAnsi="Times New Roman" w:eastAsia="方正仿宋简体"/>
          <w:color w:val="000000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完成大气治理工程项目50个；规范整治餐饮服务单位133家；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</w:rPr>
        <w:t>家企业开展节能承诺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登记；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完成15家土壤污染重点监管单位隐患排查；稳步实施常丰等25个高风险地块治理修复工程；基本</w:t>
      </w:r>
      <w:r>
        <w:rPr>
          <w:rFonts w:hint="eastAsia" w:ascii="Times New Roman" w:hAnsi="Times New Roman" w:eastAsia="方正仿宋简体"/>
          <w:color w:val="000000"/>
          <w:sz w:val="32"/>
          <w:szCs w:val="32"/>
          <w:highlight w:val="none"/>
          <w:lang w:val="en-US" w:eastAsia="zh-CN"/>
        </w:rPr>
        <w:t>完成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垃圾填埋场封场及生态修复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Times New Roman" w:hAnsi="Times New Roman" w:eastAsia="方正仿宋简体"/>
          <w:color w:val="000000"/>
          <w:sz w:val="32"/>
          <w:szCs w:val="32"/>
          <w:highlight w:val="none"/>
        </w:rPr>
        <w:t>建设农村生态河道12.82公里</w:t>
      </w:r>
      <w:r>
        <w:rPr>
          <w:rFonts w:hint="eastAsia" w:ascii="Times New Roman" w:hAnsi="Times New Roman" w:eastAsia="方正仿宋简体"/>
          <w:color w:val="00000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sz w:val="32"/>
          <w:szCs w:val="40"/>
          <w:highlight w:val="none"/>
          <w:lang w:eastAsia="zh-CN"/>
        </w:rPr>
        <w:t>推进绿色农药降本增效，建成“1+47”农药零差率配供体系</w:t>
      </w:r>
      <w:r>
        <w:rPr>
          <w:rFonts w:hint="default" w:ascii="Times New Roman" w:hAnsi="Times New Roman" w:eastAsia="方正仿宋简体" w:cs="Times New Roman"/>
          <w:sz w:val="32"/>
          <w:szCs w:val="40"/>
          <w:highlight w:val="none"/>
          <w:lang w:val="en-US" w:eastAsia="zh-CN"/>
        </w:rPr>
        <w:t>，小麦、水稻配供额</w:t>
      </w:r>
      <w:r>
        <w:rPr>
          <w:rFonts w:hint="eastAsia" w:ascii="Times New Roman" w:hAnsi="Times New Roman" w:eastAsia="方正仿宋简体" w:cs="Times New Roman"/>
          <w:sz w:val="32"/>
          <w:szCs w:val="40"/>
          <w:highlight w:val="none"/>
          <w:lang w:val="en-US" w:eastAsia="zh-CN"/>
        </w:rPr>
        <w:t>超</w:t>
      </w:r>
      <w:r>
        <w:rPr>
          <w:rFonts w:hint="default" w:ascii="Times New Roman" w:hAnsi="Times New Roman" w:eastAsia="方正仿宋简体" w:cs="Times New Roman"/>
          <w:sz w:val="32"/>
          <w:szCs w:val="40"/>
          <w:highlight w:val="none"/>
          <w:lang w:val="en-US" w:eastAsia="zh-CN"/>
        </w:rPr>
        <w:t>25</w:t>
      </w:r>
      <w:r>
        <w:rPr>
          <w:rFonts w:hint="eastAsia" w:ascii="Times New Roman" w:hAnsi="Times New Roman" w:eastAsia="方正仿宋简体" w:cs="Times New Roman"/>
          <w:sz w:val="32"/>
          <w:szCs w:val="40"/>
          <w:highlight w:val="none"/>
          <w:lang w:val="en-US" w:eastAsia="zh-CN"/>
        </w:rPr>
        <w:t>00</w:t>
      </w:r>
      <w:r>
        <w:rPr>
          <w:rFonts w:hint="default" w:ascii="Times New Roman" w:hAnsi="Times New Roman" w:eastAsia="方正仿宋简体" w:cs="Times New Roman"/>
          <w:sz w:val="32"/>
          <w:szCs w:val="40"/>
          <w:highlight w:val="none"/>
          <w:lang w:val="en-US" w:eastAsia="zh-CN"/>
        </w:rPr>
        <w:t>万元，稳居全市前列</w:t>
      </w:r>
      <w:r>
        <w:rPr>
          <w:rFonts w:hint="eastAsia" w:ascii="Times New Roman" w:hAnsi="Times New Roman" w:eastAsia="方正仿宋简体" w:cs="Times New Roman"/>
          <w:sz w:val="32"/>
          <w:szCs w:val="40"/>
          <w:highlight w:val="none"/>
          <w:lang w:val="en-US" w:eastAsia="zh-CN"/>
        </w:rPr>
        <w:t>；</w:t>
      </w:r>
      <w:r>
        <w:rPr>
          <w:rFonts w:hint="default" w:ascii="Times New Roman" w:hAnsi="Times New Roman" w:eastAsia="方正仿宋简体" w:cs="Times New Roman"/>
          <w:sz w:val="32"/>
          <w:szCs w:val="40"/>
          <w:highlight w:val="none"/>
          <w:lang w:eastAsia="zh-CN"/>
        </w:rPr>
        <w:t>建设绿色防控展示区35</w:t>
      </w:r>
      <w:r>
        <w:rPr>
          <w:rFonts w:hint="eastAsia" w:ascii="Times New Roman" w:hAnsi="Times New Roman" w:eastAsia="方正仿宋简体" w:cs="Times New Roman"/>
          <w:sz w:val="32"/>
          <w:szCs w:val="40"/>
          <w:highlight w:val="none"/>
          <w:lang w:val="en-US" w:eastAsia="zh-CN"/>
        </w:rPr>
        <w:t>00</w:t>
      </w:r>
      <w:r>
        <w:rPr>
          <w:rFonts w:hint="default" w:ascii="Times New Roman" w:hAnsi="Times New Roman" w:eastAsia="方正仿宋简体" w:cs="Times New Roman"/>
          <w:sz w:val="32"/>
          <w:szCs w:val="40"/>
          <w:highlight w:val="none"/>
          <w:lang w:eastAsia="zh-CN"/>
        </w:rPr>
        <w:t>亩，生物农药占比超30%，化学农药使用量</w:t>
      </w:r>
      <w:r>
        <w:rPr>
          <w:rFonts w:hint="eastAsia" w:ascii="Times New Roman" w:hAnsi="Times New Roman" w:eastAsia="方正仿宋简体" w:cs="Times New Roman"/>
          <w:sz w:val="32"/>
          <w:szCs w:val="40"/>
          <w:highlight w:val="none"/>
          <w:lang w:val="en-US" w:eastAsia="zh-CN"/>
        </w:rPr>
        <w:t>较常规用药田块</w:t>
      </w:r>
      <w:r>
        <w:rPr>
          <w:rFonts w:hint="default" w:ascii="Times New Roman" w:hAnsi="Times New Roman" w:eastAsia="方正仿宋简体" w:cs="Times New Roman"/>
          <w:sz w:val="32"/>
          <w:szCs w:val="40"/>
          <w:highlight w:val="none"/>
          <w:lang w:eastAsia="zh-CN"/>
        </w:rPr>
        <w:t>下降20%以上；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省级生态环境基础设施重点工程项目金牛湖“生态岛”稳步实施，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基本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完成生物多样性本底调查，科普宣教基地基本落成。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绿色低碳提速增效。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有序实施生态产品价值核算与价值实现工作，2024年GEP实现762.9亿元，单位面积GEP超5100万元、是全国平均水平的5.4倍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；</w:t>
      </w:r>
      <w:r>
        <w:rPr>
          <w:rFonts w:ascii="Times New Roman" w:hAnsi="Times New Roman" w:eastAsia="方正仿宋简体" w:cs="Times New Roman"/>
          <w:sz w:val="32"/>
          <w:szCs w:val="32"/>
          <w:highlight w:val="none"/>
        </w:rPr>
        <w:t>加快绿色生产力特色区建设，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  <w:t>赣锋退役锂电池综合利用项目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落地开工，</w:t>
      </w:r>
      <w:r>
        <w:rPr>
          <w:rFonts w:hint="eastAsia" w:ascii="Times New Roman" w:hAnsi="Times New Roman" w:eastAsia="方正仿宋简体" w:cstheme="minorBidi"/>
          <w:kern w:val="2"/>
          <w:sz w:val="32"/>
          <w:szCs w:val="32"/>
          <w:highlight w:val="none"/>
          <w:lang w:val="en-US" w:eastAsia="zh-CN" w:bidi="ar-SA"/>
        </w:rPr>
        <w:t>加速推进有机废弃物资源利用中心项目前期工作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全面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开展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省级“双碳”城市试点建设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组织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8家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企业开展产品碳足迹核算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龙袍大河口渔光互补项目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全容量并网，为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全市首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例，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累计在建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储备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集中式光伏发电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项目超1000兆瓦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稳步推进绿电绿证，完成1921个项目建档立卡，总容量超410.7兆瓦；</w:t>
      </w:r>
      <w:r>
        <w:rPr>
          <w:rFonts w:ascii="Times New Roman" w:hAnsi="Times New Roman" w:eastAsia="方正仿宋简体" w:cs="Times New Roman"/>
          <w:sz w:val="32"/>
          <w:szCs w:val="32"/>
          <w:highlight w:val="none"/>
        </w:rPr>
        <w:t>生活垃圾无害化处理率保持100%，资源化利用率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</w:rPr>
        <w:t>达</w:t>
      </w:r>
      <w:r>
        <w:rPr>
          <w:rFonts w:ascii="Times New Roman" w:hAnsi="Times New Roman" w:eastAsia="方正仿宋简体" w:cs="Times New Roman"/>
          <w:sz w:val="32"/>
          <w:szCs w:val="32"/>
          <w:highlight w:val="none"/>
        </w:rPr>
        <w:t>86.5%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  <w:t>新建绿色建筑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  <w:t>104.68</w:t>
      </w:r>
      <w:r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  <w:t>万平方米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  <w:t>；</w:t>
      </w:r>
      <w:r>
        <w:rPr>
          <w:rFonts w:ascii="Times New Roman" w:hAnsi="Times New Roman" w:eastAsia="方正仿宋简体" w:cs="Times New Roman"/>
          <w:sz w:val="32"/>
          <w:szCs w:val="32"/>
          <w:highlight w:val="none"/>
        </w:rPr>
        <w:t>实施建筑垃圾资源化利用，</w:t>
      </w:r>
      <w:r>
        <w:rPr>
          <w:rFonts w:hint="eastAsia" w:ascii="Times New Roman" w:hAnsi="Times New Roman" w:eastAsia="方正仿宋简体" w:cs="Times New Roman"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生产再生骨料5.6</w:t>
      </w:r>
      <w:r>
        <w:rPr>
          <w:rFonts w:hint="default" w:ascii="Times New Roman" w:hAnsi="Times New Roman" w:eastAsia="方正仿宋简体" w:cs="Times New Roman"/>
          <w:bCs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万吨；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绿化废弃物综合利用率超94%；开展废旧蓄电池环保整治行动，构建“三级回收体系”，设立收集网点200余个；成功交易大泉小流域片区多元资源经营权交易，系全市首单水土保持生态产品价值转化案例、全省首例“多维融合”水土保持生态价值转化案例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。</w:t>
      </w:r>
    </w:p>
    <w:p w14:paraId="0BEAFA0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楷体简体" w:cs="Times New Roman"/>
          <w:b/>
          <w:bCs/>
          <w:sz w:val="32"/>
          <w:szCs w:val="32"/>
          <w:highlight w:val="none"/>
          <w:lang w:val="en-US" w:eastAsia="zh-CN"/>
        </w:rPr>
        <w:t>5.民生保障兜底线，公共服务日益完善。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社会保障网络织密。</w:t>
      </w:r>
      <w:r>
        <w:rPr>
          <w:rFonts w:ascii="Times New Roman" w:hAnsi="Times New Roman" w:eastAsia="方正仿宋简体" w:cs="Times New Roman"/>
          <w:sz w:val="32"/>
          <w:szCs w:val="32"/>
          <w:highlight w:val="none"/>
        </w:rPr>
        <w:t>全力做好高校毕业生、农民工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退役军人</w:t>
      </w:r>
      <w:r>
        <w:rPr>
          <w:rFonts w:ascii="Times New Roman" w:hAnsi="Times New Roman" w:eastAsia="方正仿宋简体" w:cs="Times New Roman"/>
          <w:sz w:val="32"/>
          <w:szCs w:val="32"/>
          <w:highlight w:val="none"/>
        </w:rPr>
        <w:t>等重点群体就业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帮扶，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开展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各类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招聘活动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220余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场，提供就业岗位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超5.2万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个次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；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发放高校毕业生住房租赁补贴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灵活就业社保补贴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、各类单位补贴8184.12万元；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highlight w:val="none"/>
          <w:lang w:val="en-US" w:eastAsia="zh-CN"/>
        </w:rPr>
        <w:t>切实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highlight w:val="none"/>
          <w:lang w:val="en-US" w:eastAsia="zh-CN"/>
        </w:rPr>
        <w:t>改善困难群体生活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highlight w:val="none"/>
          <w:lang w:val="en-US" w:eastAsia="zh-CN"/>
        </w:rPr>
        <w:t>累计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highlight w:val="none"/>
          <w:lang w:val="en-US" w:eastAsia="zh-CN"/>
        </w:rPr>
        <w:t>发放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highlight w:val="none"/>
        </w:rPr>
        <w:t>城乡低保、特困供养、困难残疾人、困境儿童等生活补贴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highlight w:val="none"/>
          <w:lang w:val="en-US" w:eastAsia="zh-CN"/>
        </w:rPr>
        <w:t>约1.9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highlight w:val="none"/>
        </w:rPr>
        <w:t>亿元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highlight w:val="none"/>
          <w:lang w:val="en-US" w:eastAsia="zh-CN"/>
        </w:rPr>
        <w:t>拨付医疗救助1.2亿元；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完善六边社区养老服务圈，累计服务超100万人次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开展老年人智能技术培训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4500多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人次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雄州古棠社区、马鞍大营村成功入选全国示范性老年友好型社区创建名单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；大力发展普惠托育，建成1个区级综合托育服务中心，</w:t>
      </w:r>
      <w:r>
        <w:rPr>
          <w:rFonts w:ascii="Times New Roman" w:hAnsi="Times New Roman" w:eastAsia="方正仿宋简体" w:cs="Times New Roman"/>
          <w:sz w:val="32"/>
          <w:szCs w:val="32"/>
          <w:highlight w:val="none"/>
        </w:rPr>
        <w:t>新增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托育机构</w:t>
      </w:r>
      <w:r>
        <w:rPr>
          <w:rFonts w:ascii="Times New Roman" w:hAnsi="Times New Roman" w:eastAsia="方正仿宋简体" w:cs="Times New Roman"/>
          <w:sz w:val="32"/>
          <w:szCs w:val="32"/>
          <w:highlight w:val="none"/>
        </w:rPr>
        <w:t>10家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普惠托位1120个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公共服务扩容升级。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-SA"/>
        </w:rPr>
        <w:t>旭光路小学、龙袍1号初中建成投用，新增学位2820个；创成省、市优质园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-SA"/>
        </w:rPr>
        <w:t>各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-SA"/>
        </w:rPr>
        <w:t>1所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-SA"/>
        </w:rPr>
        <w:t>；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-SA"/>
        </w:rPr>
        <w:t>建成区人工智能教育研究中心，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-SA"/>
        </w:rPr>
        <w:t>南师大实验初中获评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-SA"/>
        </w:rPr>
        <w:t>教育部第一批智能研修平台规模化应用领航培育校，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-SA"/>
        </w:rPr>
        <w:t>2所学校确定为市人工智能场景建设项目学校；区中医院成功转设三级中医医院；</w:t>
      </w:r>
      <w:r>
        <w:rPr>
          <w:rFonts w:ascii="Times New Roman" w:hAnsi="Times New Roman" w:eastAsia="方正仿宋简体" w:cs="Times New Roman"/>
          <w:sz w:val="32"/>
          <w:szCs w:val="32"/>
          <w:highlight w:val="none"/>
        </w:rPr>
        <w:t>区人民医院新建病房楼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正式投用</w:t>
      </w:r>
      <w:r>
        <w:rPr>
          <w:rFonts w:ascii="Times New Roman" w:hAnsi="Times New Roman" w:eastAsia="方正仿宋简体" w:cs="Times New Roman"/>
          <w:sz w:val="32"/>
          <w:szCs w:val="32"/>
          <w:highlight w:val="none"/>
        </w:rPr>
        <w:t>；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六合经开区沿河医院工程建设稳步推进；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-SA"/>
        </w:rPr>
        <w:t>创成甲级卫生室6家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-SA"/>
        </w:rPr>
        <w:t>；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-SA"/>
        </w:rPr>
        <w:t>龙袍、龙池、新篁社区卫生服务中心通过“优质服务基层行”省级验收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-SA"/>
        </w:rPr>
        <w:t>；</w:t>
      </w:r>
      <w:r>
        <w:rPr>
          <w:rFonts w:ascii="Times New Roman" w:hAnsi="Times New Roman" w:eastAsia="方正仿宋简体" w:cs="Times New Roman"/>
          <w:kern w:val="0"/>
          <w:sz w:val="32"/>
          <w:szCs w:val="32"/>
          <w:highlight w:val="none"/>
        </w:rPr>
        <w:t>全区定点医药机构实现医保“刷码”“刷脸”结算全覆盖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highlight w:val="none"/>
          <w:lang w:eastAsia="zh-CN"/>
        </w:rPr>
        <w:t>，</w:t>
      </w:r>
      <w:r>
        <w:rPr>
          <w:rFonts w:ascii="Times New Roman" w:hAnsi="Times New Roman" w:eastAsia="方正仿宋简体" w:cs="Times New Roman"/>
          <w:kern w:val="0"/>
          <w:sz w:val="32"/>
          <w:szCs w:val="32"/>
          <w:highlight w:val="none"/>
        </w:rPr>
        <w:t>医保码结算率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highlight w:val="none"/>
          <w:lang w:val="en-US" w:eastAsia="zh-CN"/>
        </w:rPr>
        <w:t>超</w:t>
      </w:r>
      <w:r>
        <w:rPr>
          <w:rFonts w:ascii="Times New Roman" w:hAnsi="Times New Roman" w:eastAsia="方正仿宋简体" w:cs="Times New Roman"/>
          <w:kern w:val="0"/>
          <w:sz w:val="32"/>
          <w:szCs w:val="32"/>
          <w:highlight w:val="none"/>
        </w:rPr>
        <w:t>50%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开展“茉莉芬芳</w:t>
      </w:r>
      <w:r>
        <w:rPr>
          <w:rFonts w:hint="eastAsia" w:ascii="Times New Roman" w:hAnsi="Times New Roman" w:eastAsia="方正仿宋简体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艺启新章”基层文艺巡演活动、“百姓戏剧广场”戏剧周活动等各类群众文化活动1400余场</w:t>
      </w:r>
      <w:r>
        <w:rPr>
          <w:rFonts w:hint="eastAsia" w:ascii="Times New Roman" w:hAnsi="Times New Roman" w:eastAsia="方正仿宋简体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举办各级体育活动200场次以上</w:t>
      </w:r>
      <w:r>
        <w:rPr>
          <w:rFonts w:hint="eastAsia" w:ascii="Times New Roman" w:hAnsi="Times New Roman" w:eastAsia="方正仿宋简体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承办环南京都市圈自行车赛等大型赛事10余</w:t>
      </w:r>
      <w:r>
        <w:rPr>
          <w:rFonts w:hint="eastAsia" w:ascii="Times New Roman" w:hAnsi="Times New Roman" w:eastAsia="方正仿宋简体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场；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滁河风光带龙形环线健身步道入选省最美跑步线路</w:t>
      </w:r>
      <w:r>
        <w:rPr>
          <w:rFonts w:hint="eastAsia" w:ascii="Times New Roman" w:hAnsi="Times New Roman" w:eastAsia="方正仿宋简体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-SA"/>
        </w:rPr>
        <w:t>“留念六合”文化空间建成开放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-SA"/>
        </w:rPr>
        <w:t>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社会治理效能提升。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highlight w:val="none"/>
          <w:lang w:eastAsia="zh-CN"/>
        </w:rPr>
        <w:t>完成区综治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highlight w:val="none"/>
          <w:lang w:eastAsia="zh-CN"/>
        </w:rPr>
        <w:t>中心升级改造，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highlight w:val="none"/>
        </w:rPr>
        <w:t>建成人民调解调委会160个、工作室153个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bCs/>
          <w:color w:val="000000"/>
          <w:sz w:val="32"/>
          <w:szCs w:val="32"/>
          <w:highlight w:val="none"/>
        </w:rPr>
        <w:t>深入实施“精网微格”“做实网格”工程，</w:t>
      </w:r>
      <w:r>
        <w:rPr>
          <w:rFonts w:hint="default" w:ascii="Times New Roman" w:hAnsi="Times New Roman" w:eastAsia="方正仿宋简体" w:cs="Times New Roman"/>
          <w:color w:val="000000"/>
          <w:sz w:val="32"/>
          <w:highlight w:val="none"/>
        </w:rPr>
        <w:t>“社区治理一体化平台”网格工作质效达标率100%</w:t>
      </w:r>
      <w:r>
        <w:rPr>
          <w:rFonts w:hint="eastAsia" w:ascii="Times New Roman" w:hAnsi="Times New Roman" w:eastAsia="方正仿宋简体"/>
          <w:color w:val="000000"/>
          <w:sz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简体" w:cs="Times New Roman"/>
          <w:color w:val="000000"/>
          <w:sz w:val="32"/>
          <w:highlight w:val="none"/>
          <w:lang w:val="en-US" w:eastAsia="zh-CN"/>
        </w:rPr>
        <w:t>排名</w:t>
      </w:r>
      <w:r>
        <w:rPr>
          <w:rFonts w:hint="eastAsia" w:ascii="Times New Roman" w:hAnsi="Times New Roman" w:eastAsia="方正仿宋简体"/>
          <w:color w:val="000000"/>
          <w:sz w:val="32"/>
          <w:highlight w:val="none"/>
        </w:rPr>
        <w:t>全市第</w:t>
      </w:r>
      <w:r>
        <w:rPr>
          <w:rFonts w:hint="eastAsia" w:ascii="Times New Roman" w:hAnsi="Times New Roman" w:eastAsia="方正仿宋简体"/>
          <w:color w:val="000000"/>
          <w:sz w:val="32"/>
          <w:highlight w:val="none"/>
          <w:lang w:val="en-US" w:eastAsia="zh-CN"/>
        </w:rPr>
        <w:t>1；</w:t>
      </w:r>
      <w:r>
        <w:rPr>
          <w:rFonts w:hint="eastAsia" w:ascii="Times New Roman" w:hAnsi="Times New Roman" w:eastAsia="方正仿宋简体" w:cs="Times New Roman"/>
          <w:bCs/>
          <w:color w:val="000000"/>
          <w:sz w:val="32"/>
          <w:szCs w:val="32"/>
          <w:highlight w:val="none"/>
          <w:lang w:eastAsia="zh-CN"/>
        </w:rPr>
        <w:t>实施群众安全感提升行动，</w:t>
      </w:r>
      <w:r>
        <w:rPr>
          <w:rFonts w:hint="eastAsia" w:ascii="Times New Roman" w:hAnsi="Times New Roman" w:eastAsia="方正仿宋简体"/>
          <w:color w:val="000000"/>
          <w:sz w:val="32"/>
          <w:highlight w:val="none"/>
          <w:lang w:eastAsia="zh-CN"/>
        </w:rPr>
        <w:t>扫黑除恶工作满意率</w:t>
      </w:r>
      <w:r>
        <w:rPr>
          <w:rFonts w:hint="eastAsia" w:ascii="Times New Roman" w:hAnsi="Times New Roman" w:eastAsia="方正仿宋简体"/>
          <w:color w:val="000000"/>
          <w:sz w:val="32"/>
          <w:highlight w:val="none"/>
          <w:lang w:val="en-US" w:eastAsia="zh-CN"/>
        </w:rPr>
        <w:t>排名</w:t>
      </w:r>
      <w:r>
        <w:rPr>
          <w:rFonts w:hint="eastAsia" w:ascii="Times New Roman" w:hAnsi="Times New Roman" w:eastAsia="方正仿宋简体"/>
          <w:color w:val="000000"/>
          <w:sz w:val="32"/>
          <w:highlight w:val="none"/>
          <w:lang w:eastAsia="zh-CN"/>
        </w:rPr>
        <w:t>全市第</w:t>
      </w:r>
      <w:r>
        <w:rPr>
          <w:rFonts w:hint="eastAsia" w:ascii="Times New Roman" w:hAnsi="Times New Roman" w:eastAsia="方正仿宋简体"/>
          <w:color w:val="000000"/>
          <w:sz w:val="32"/>
          <w:highlight w:val="none"/>
          <w:lang w:val="en-US" w:eastAsia="zh-CN"/>
        </w:rPr>
        <w:t>2，</w:t>
      </w:r>
      <w:r>
        <w:rPr>
          <w:rFonts w:hint="eastAsia" w:ascii="Times New Roman" w:hAnsi="Times New Roman" w:eastAsia="方正仿宋简体"/>
          <w:color w:val="000000"/>
          <w:sz w:val="32"/>
          <w:highlight w:val="none"/>
          <w:lang w:eastAsia="zh-CN"/>
        </w:rPr>
        <w:t>群众安全感达</w:t>
      </w:r>
      <w:r>
        <w:rPr>
          <w:rFonts w:hint="eastAsia" w:ascii="Times New Roman" w:hAnsi="Times New Roman" w:eastAsia="方正仿宋简体"/>
          <w:color w:val="000000"/>
          <w:sz w:val="32"/>
          <w:highlight w:val="none"/>
          <w:lang w:val="en-US" w:eastAsia="zh-CN"/>
        </w:rPr>
        <w:t>99.2%；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highlight w:val="none"/>
          <w:lang w:eastAsia="zh-CN"/>
        </w:rPr>
        <w:t>创新</w:t>
      </w:r>
      <w:r>
        <w:rPr>
          <w:rFonts w:ascii="Times New Roman" w:hAnsi="Times New Roman" w:eastAsia="方正仿宋简体" w:cs="Times New Roman"/>
          <w:sz w:val="32"/>
          <w:highlight w:val="none"/>
        </w:rPr>
        <w:t>构建“5+2+N”</w:t>
      </w:r>
      <w:r>
        <w:rPr>
          <w:rFonts w:hint="eastAsia" w:ascii="Times New Roman" w:hAnsi="Times New Roman" w:eastAsia="方正仿宋简体" w:cs="Times New Roman"/>
          <w:sz w:val="32"/>
          <w:highlight w:val="none"/>
          <w:lang w:val="en-US" w:eastAsia="zh-CN"/>
        </w:rPr>
        <w:t>信访</w:t>
      </w:r>
      <w:r>
        <w:rPr>
          <w:rFonts w:ascii="Times New Roman" w:hAnsi="Times New Roman" w:eastAsia="方正仿宋简体" w:cs="Times New Roman"/>
          <w:sz w:val="32"/>
          <w:highlight w:val="none"/>
        </w:rPr>
        <w:t>工作机制</w:t>
      </w:r>
      <w:r>
        <w:rPr>
          <w:rFonts w:hint="eastAsia" w:ascii="Times New Roman" w:hAnsi="Times New Roman" w:eastAsia="方正仿宋简体" w:cs="Times New Roman"/>
          <w:sz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sz w:val="32"/>
          <w:highlight w:val="none"/>
          <w:lang w:val="en-US" w:eastAsia="zh-CN"/>
        </w:rPr>
        <w:t>推动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highlight w:val="none"/>
          <w:lang w:val="en-US" w:eastAsia="zh-CN"/>
        </w:rPr>
        <w:t>化解信访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积案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highlight w:val="none"/>
          <w:lang w:val="en-US" w:eastAsia="zh-CN"/>
        </w:rPr>
        <w:t>97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  <w:highlight w:val="none"/>
          <w:lang w:val="en-US" w:eastAsia="zh-CN"/>
        </w:rPr>
        <w:t>件；</w:t>
      </w:r>
      <w:r>
        <w:rPr>
          <w:rFonts w:hint="default" w:ascii="Times New Roman" w:hAnsi="Times New Roman" w:eastAsia="方正仿宋简体" w:cs="Times New Roman"/>
          <w:bCs/>
          <w:color w:val="000000"/>
          <w:sz w:val="32"/>
          <w:szCs w:val="32"/>
          <w:highlight w:val="none"/>
          <w:lang w:val="en-US" w:eastAsia="zh-CN"/>
        </w:rPr>
        <w:t>深入贯彻“首接责任制”，12345政务热线诉求首接办结率达99.55%；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  <w:highlight w:val="none"/>
          <w:lang w:val="en-US" w:eastAsia="zh-CN"/>
        </w:rPr>
        <w:t>开展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  <w:highlight w:val="none"/>
          <w:lang w:eastAsia="zh-CN"/>
        </w:rPr>
        <w:t>交通科技设施三年提升行动，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highlight w:val="none"/>
          <w:lang w:val="en-US" w:eastAsia="zh-CN"/>
        </w:rPr>
        <w:t>交通亡人事故起数、亡人数分别同比下降32.3%、30.7%；</w:t>
      </w:r>
      <w:r>
        <w:rPr>
          <w:rFonts w:ascii="Times New Roman" w:hAnsi="Times New Roman" w:eastAsia="方正仿宋简体" w:cs="Times New Roman"/>
          <w:sz w:val="32"/>
          <w:highlight w:val="none"/>
        </w:rPr>
        <w:t>开展校园食品安全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  <w:highlight w:val="none"/>
          <w:lang w:val="en-US" w:eastAsia="zh-CN"/>
        </w:rPr>
        <w:t>专项整治，</w:t>
      </w:r>
      <w:r>
        <w:rPr>
          <w:rFonts w:hint="default" w:ascii="Times New Roman" w:hAnsi="Times New Roman" w:eastAsia="方正仿宋简体"/>
          <w:bCs/>
          <w:color w:val="000000"/>
          <w:sz w:val="32"/>
          <w:szCs w:val="32"/>
          <w:highlight w:val="none"/>
          <w:lang w:val="en-US" w:eastAsia="zh-CN"/>
        </w:rPr>
        <w:t>检查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  <w:highlight w:val="none"/>
          <w:lang w:val="en-US" w:eastAsia="zh-CN"/>
        </w:rPr>
        <w:t>学校</w:t>
      </w:r>
      <w:r>
        <w:rPr>
          <w:rFonts w:hint="default" w:ascii="Times New Roman" w:hAnsi="Times New Roman" w:eastAsia="方正仿宋简体"/>
          <w:bCs/>
          <w:color w:val="000000"/>
          <w:sz w:val="32"/>
          <w:szCs w:val="32"/>
          <w:highlight w:val="none"/>
          <w:lang w:val="en-US" w:eastAsia="zh-CN"/>
        </w:rPr>
        <w:t>食堂456家次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  <w:highlight w:val="none"/>
          <w:lang w:val="en-US" w:eastAsia="zh-CN"/>
        </w:rPr>
        <w:t>；守牢安全生产底线，</w:t>
      </w:r>
      <w:r>
        <w:rPr>
          <w:rFonts w:hint="default" w:ascii="Times New Roman" w:hAnsi="Times New Roman" w:eastAsia="方正仿宋简体"/>
          <w:bCs/>
          <w:color w:val="000000"/>
          <w:sz w:val="32"/>
          <w:szCs w:val="32"/>
          <w:highlight w:val="none"/>
          <w:lang w:val="en-US" w:eastAsia="zh-CN"/>
        </w:rPr>
        <w:t>开展重点领域和重点场所安全隐患排查9万余次</w:t>
      </w:r>
      <w:r>
        <w:rPr>
          <w:rFonts w:hint="eastAsia" w:ascii="Times New Roman" w:hAnsi="Times New Roman" w:eastAsia="方正仿宋简体"/>
          <w:bCs/>
          <w:color w:val="000000"/>
          <w:sz w:val="32"/>
          <w:szCs w:val="32"/>
          <w:highlight w:val="none"/>
          <w:lang w:val="en-US" w:eastAsia="zh-CN"/>
        </w:rPr>
        <w:t>；深化</w:t>
      </w:r>
      <w:r>
        <w:rPr>
          <w:rFonts w:ascii="Times New Roman" w:hAnsi="Times New Roman" w:eastAsia="方正仿宋简体" w:cs="Times New Roman"/>
          <w:sz w:val="32"/>
          <w:szCs w:val="32"/>
          <w:highlight w:val="none"/>
        </w:rPr>
        <w:t>应急管理—消防一体化工作机制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进一步推动街镇应急、消防、城管及物管等人员力量深度融合，实施集中挂牌治理隐患1445个</w:t>
      </w:r>
      <w:r>
        <w:rPr>
          <w:rFonts w:hint="eastAsia" w:ascii="Times New Roman" w:hAnsi="Times New Roman" w:eastAsia="方正仿宋简体" w:cs="Times New Roman"/>
          <w:b w:val="0"/>
          <w:bCs w:val="0"/>
          <w:spacing w:val="0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eastAsia="方正仿宋简体" w:cs="Times New Roman"/>
          <w:sz w:val="30"/>
          <w:szCs w:val="30"/>
          <w:highlight w:val="none"/>
          <w:lang w:val="en-US" w:eastAsia="zh-CN"/>
        </w:rPr>
        <w:t>全力做好保交房，蔚蓝时光苑项目</w:t>
      </w:r>
      <w:r>
        <w:rPr>
          <w:rFonts w:hint="default" w:ascii="Times New Roman" w:hAnsi="Times New Roman" w:eastAsia="方正仿宋简体" w:cs="Times New Roman"/>
          <w:sz w:val="30"/>
          <w:szCs w:val="30"/>
          <w:highlight w:val="none"/>
          <w:lang w:val="en-US" w:eastAsia="zh-CN"/>
        </w:rPr>
        <w:t>完成交付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区法学会“双推双进”工作实现全区村（</w:t>
      </w:r>
      <w:r>
        <w:rPr>
          <w:rFonts w:hint="eastAsia" w:ascii="方正楷体简体" w:hAnsi="方正楷体简体" w:eastAsia="方正楷体简体" w:cs="方正楷体简体"/>
          <w:sz w:val="32"/>
          <w:szCs w:val="32"/>
          <w:highlight w:val="none"/>
          <w:lang w:val="en-US" w:eastAsia="zh-CN"/>
        </w:rPr>
        <w:t>社区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）全覆盖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。</w:t>
      </w:r>
    </w:p>
    <w:p w14:paraId="338A7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方正仿宋简体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方正仿宋简体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，</w:t>
      </w:r>
      <w:r>
        <w:rPr>
          <w:rFonts w:ascii="Times New Roman" w:hAnsi="Times New Roman" w:eastAsia="方正仿宋简体" w:cs="Times New Roman"/>
          <w:bCs/>
          <w:kern w:val="0"/>
          <w:sz w:val="32"/>
          <w:szCs w:val="32"/>
          <w:highlight w:val="none"/>
        </w:rPr>
        <w:t>全区经济社会发展各方面取得的成绩来之不易，在肯定成绩的同时，我们也要清醒地认识到，高质量发展道路上仍</w:t>
      </w:r>
      <w:r>
        <w:rPr>
          <w:rFonts w:hint="eastAsia" w:ascii="Times New Roman" w:hAnsi="Times New Roman" w:eastAsia="方正仿宋简体" w:cs="Times New Roman"/>
          <w:bCs/>
          <w:kern w:val="0"/>
          <w:sz w:val="32"/>
          <w:szCs w:val="32"/>
          <w:highlight w:val="none"/>
          <w:lang w:val="en-US" w:eastAsia="zh-CN"/>
        </w:rPr>
        <w:t>有</w:t>
      </w:r>
      <w:r>
        <w:rPr>
          <w:rFonts w:ascii="Times New Roman" w:hAnsi="Times New Roman" w:eastAsia="方正仿宋简体" w:cs="Times New Roman"/>
          <w:bCs/>
          <w:kern w:val="0"/>
          <w:sz w:val="32"/>
          <w:szCs w:val="32"/>
          <w:highlight w:val="none"/>
        </w:rPr>
        <w:t>不少挑战，主要是：</w:t>
      </w:r>
      <w:r>
        <w:rPr>
          <w:rFonts w:hint="eastAsia" w:ascii="Times New Roman" w:hAnsi="Times New Roman" w:eastAsia="方正仿宋简体" w:cs="Times New Roman"/>
          <w:bCs/>
          <w:kern w:val="0"/>
          <w:sz w:val="32"/>
          <w:szCs w:val="32"/>
          <w:highlight w:val="none"/>
        </w:rPr>
        <w:t>经济总量占全市比重不高，与江北新区、浦口</w:t>
      </w:r>
      <w:r>
        <w:rPr>
          <w:rFonts w:hint="eastAsia" w:ascii="Times New Roman" w:hAnsi="Times New Roman" w:eastAsia="方正仿宋简体" w:cs="Times New Roman"/>
          <w:bCs/>
          <w:kern w:val="0"/>
          <w:sz w:val="32"/>
          <w:szCs w:val="32"/>
          <w:highlight w:val="none"/>
          <w:lang w:val="en-US" w:eastAsia="zh-CN"/>
        </w:rPr>
        <w:t>区协同</w:t>
      </w:r>
      <w:r>
        <w:rPr>
          <w:rFonts w:hint="eastAsia" w:ascii="Times New Roman" w:hAnsi="Times New Roman" w:eastAsia="方正仿宋简体" w:cs="Times New Roman"/>
          <w:bCs/>
          <w:kern w:val="0"/>
          <w:sz w:val="32"/>
          <w:szCs w:val="32"/>
          <w:highlight w:val="none"/>
        </w:rPr>
        <w:t>发展深度不够</w:t>
      </w:r>
      <w:r>
        <w:rPr>
          <w:rFonts w:hint="eastAsia" w:ascii="Times New Roman" w:hAnsi="Times New Roman" w:eastAsia="方正仿宋简体" w:cs="Times New Roman"/>
          <w:bCs/>
          <w:kern w:val="0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Times New Roman" w:hAnsi="Times New Roman" w:eastAsia="方正仿宋简体" w:cs="Times New Roman"/>
          <w:bCs/>
          <w:kern w:val="0"/>
          <w:sz w:val="32"/>
          <w:szCs w:val="32"/>
          <w:highlight w:val="none"/>
        </w:rPr>
        <w:t>产业发展质效有待提升，上下游协同配套能力有待加强，高附加值、高技术含量产业占比仍需提高；科技成果本地转化率不高，研发投入强度与先进地区相比存在差距，高端创新人才和技能型人才供给仍显不足；城乡融合发展不够均衡，农村基础设施和公共服务短板尚未完全补齐，城乡要素双向流动机制不够健全</w:t>
      </w:r>
      <w:r>
        <w:rPr>
          <w:rFonts w:hint="eastAsia" w:ascii="Times New Roman" w:hAnsi="Times New Roman" w:eastAsia="方正仿宋简体" w:cs="Times New Roman"/>
          <w:bCs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针</w:t>
      </w:r>
      <w:r>
        <w:rPr>
          <w:rFonts w:ascii="Times New Roman" w:hAnsi="Times New Roman" w:eastAsia="方正仿宋简体" w:cs="Times New Roman"/>
          <w:sz w:val="32"/>
          <w:szCs w:val="32"/>
          <w:highlight w:val="none"/>
        </w:rPr>
        <w:t>对这些问题</w:t>
      </w:r>
      <w:r>
        <w:rPr>
          <w:rFonts w:hint="eastAsia" w:ascii="Times New Roman" w:hAnsi="Times New Roman" w:eastAsia="方正仿宋简体" w:cs="Times New Roman"/>
          <w:bCs/>
          <w:kern w:val="0"/>
          <w:sz w:val="32"/>
          <w:szCs w:val="32"/>
          <w:highlight w:val="none"/>
        </w:rPr>
        <w:t>，我们将正视差距</w:t>
      </w:r>
      <w:r>
        <w:rPr>
          <w:rFonts w:hint="eastAsia" w:ascii="Times New Roman" w:hAnsi="Times New Roman" w:eastAsia="方正仿宋简体" w:cs="Times New Roman"/>
          <w:bCs/>
          <w:kern w:val="0"/>
          <w:sz w:val="32"/>
          <w:szCs w:val="32"/>
          <w:highlight w:val="none"/>
          <w:lang w:eastAsia="zh-CN"/>
        </w:rPr>
        <w:t>、砥砺前行</w:t>
      </w:r>
      <w:r>
        <w:rPr>
          <w:rFonts w:hint="eastAsia" w:ascii="Times New Roman" w:hAnsi="Times New Roman" w:eastAsia="方正仿宋简体" w:cs="Times New Roman"/>
          <w:bCs/>
          <w:kern w:val="0"/>
          <w:sz w:val="32"/>
          <w:szCs w:val="32"/>
          <w:highlight w:val="none"/>
        </w:rPr>
        <w:t>，采取针对性措</w:t>
      </w:r>
      <w:r>
        <w:rPr>
          <w:rFonts w:hint="default" w:ascii="Times New Roman" w:hAnsi="Times New Roman" w:eastAsia="方正仿宋简体" w:cs="Times New Roman"/>
          <w:bCs/>
          <w:kern w:val="0"/>
          <w:sz w:val="32"/>
          <w:szCs w:val="32"/>
          <w:highlight w:val="none"/>
        </w:rPr>
        <w:t>施切实加以解决，</w:t>
      </w:r>
      <w:r>
        <w:rPr>
          <w:rFonts w:hint="default" w:ascii="Times New Roman" w:hAnsi="Times New Roman" w:eastAsia="方正仿宋简体" w:cs="Times New Roman"/>
          <w:bCs/>
          <w:kern w:val="0"/>
          <w:sz w:val="32"/>
          <w:szCs w:val="32"/>
          <w:highlight w:val="none"/>
          <w:lang w:val="en-US" w:eastAsia="zh-CN"/>
        </w:rPr>
        <w:t>全力以赴推进高质量发展，确保“十四五”收好官</w:t>
      </w:r>
      <w:r>
        <w:rPr>
          <w:rFonts w:hint="eastAsia" w:ascii="Times New Roman" w:hAnsi="Times New Roman" w:eastAsia="方正仿宋简体" w:cs="Times New Roman"/>
          <w:bCs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Cs/>
          <w:kern w:val="0"/>
          <w:sz w:val="32"/>
          <w:szCs w:val="32"/>
          <w:highlight w:val="none"/>
          <w:lang w:val="en-US" w:eastAsia="zh-CN"/>
        </w:rPr>
        <w:t>“十五五”</w:t>
      </w:r>
      <w:r>
        <w:rPr>
          <w:rFonts w:hint="eastAsia" w:ascii="Times New Roman" w:hAnsi="Times New Roman" w:eastAsia="方正仿宋简体" w:cs="Times New Roman"/>
          <w:bCs/>
          <w:kern w:val="0"/>
          <w:sz w:val="32"/>
          <w:szCs w:val="32"/>
          <w:highlight w:val="none"/>
          <w:lang w:val="en-US" w:eastAsia="zh-CN"/>
        </w:rPr>
        <w:t>开好局。</w:t>
      </w:r>
    </w:p>
    <w:p w14:paraId="7BA707E8">
      <w:pPr>
        <w:spacing w:before="312" w:beforeLines="100" w:after="312" w:afterLines="100" w:line="560" w:lineRule="exact"/>
        <w:jc w:val="center"/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  <w14:ligatures w14:val="none"/>
        </w:rPr>
      </w:pPr>
    </w:p>
    <w:p w14:paraId="39D78CD0">
      <w:pPr>
        <w:spacing w:before="312" w:beforeLines="100" w:after="312" w:afterLines="100" w:line="560" w:lineRule="exact"/>
        <w:jc w:val="center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  <w14:ligatures w14:val="none"/>
        </w:rPr>
      </w:pP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  <w14:ligatures w14:val="none"/>
        </w:rPr>
        <w:t>2026年计划主要内容</w:t>
      </w:r>
    </w:p>
    <w:p w14:paraId="69BF5E4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 w:eastAsia="zh-CN"/>
        </w:rPr>
        <w:t>2026年是“十五五”开局之年。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全区国民经济和社会发展计划紧扣党的二十大和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二十届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历次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全会精神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以及中央经济工作会议精神，主要依据省市高质量发展要求、区委区政府总体工作部署，以及“十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五”规划明确的目标任务，细化落实到年度计划中，坚持区总体目标不低于全市平均水平的原则进行设定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。</w:t>
      </w:r>
    </w:p>
    <w:p w14:paraId="5AF3E2D8">
      <w:pPr>
        <w:spacing w:line="560" w:lineRule="exact"/>
        <w:ind w:firstLine="640" w:firstLineChars="200"/>
        <w:rPr>
          <w:rFonts w:hint="default" w:ascii="Times New Roman" w:hAnsi="Times New Roman" w:eastAsia="方正黑体简体" w:cs="Times New Roman"/>
          <w:sz w:val="32"/>
          <w:szCs w:val="32"/>
          <w14:ligatures w14:val="none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  <w14:ligatures w14:val="none"/>
        </w:rPr>
        <w:t>一、</w:t>
      </w:r>
      <w:r>
        <w:rPr>
          <w:rFonts w:hint="default" w:ascii="Times New Roman" w:hAnsi="Times New Roman" w:eastAsia="方正黑体简体" w:cs="Times New Roman"/>
          <w:sz w:val="32"/>
          <w:szCs w:val="32"/>
          <w14:ligatures w14:val="none"/>
        </w:rPr>
        <w:t>总体思路</w:t>
      </w:r>
    </w:p>
    <w:p w14:paraId="7F6CC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坚持以习近平新时代中国特色社会主义思想为指导，全面贯彻落实党的二十大和二十届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历次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全会精神，深入落实习近平总书记关于江苏工作重要讲话重要指示精神，对标对表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中央经济工作会议精神和省市经济工作部署，完整准确全面贯彻新发展理念，加快构建新发展格局，着力推动高质量发展，坚持稳中求进工作总基调，更好统筹发展和安全，持续扩大内需、优化供给，做优增量、盘活存量，因地制宜发展新质生产力，纵深推进全国统一大市场建设，持续防范化解重点领域风险，着力稳就业、稳企业、稳市场、稳预期，推动经济实现质的有效提升和量的合理增长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全力打造南京北部重要增长极、城乡融合发展都市田园和生态宜居新副城、区域科技创新转化和先进制造基地，实现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“十五五”良好开局。</w:t>
      </w:r>
    </w:p>
    <w:p w14:paraId="699D86BD">
      <w:pPr>
        <w:spacing w:line="560" w:lineRule="exact"/>
        <w:ind w:firstLine="640" w:firstLineChars="200"/>
        <w:rPr>
          <w:rFonts w:hint="default" w:ascii="Times New Roman" w:hAnsi="Times New Roman" w:eastAsia="方正黑体简体" w:cs="Times New Roman"/>
          <w:sz w:val="32"/>
          <w:szCs w:val="32"/>
          <w14:ligatures w14:val="none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  <w14:ligatures w14:val="none"/>
        </w:rPr>
        <w:t>二、</w:t>
      </w:r>
      <w:r>
        <w:rPr>
          <w:rFonts w:hint="default" w:ascii="Times New Roman" w:hAnsi="Times New Roman" w:eastAsia="方正黑体简体" w:cs="Times New Roman"/>
          <w:sz w:val="32"/>
          <w:szCs w:val="32"/>
          <w14:ligatures w14:val="none"/>
        </w:rPr>
        <w:t>主要指标</w:t>
      </w:r>
    </w:p>
    <w:p w14:paraId="67CAF1CB">
      <w:pPr>
        <w:spacing w:line="560" w:lineRule="exact"/>
        <w:ind w:firstLine="640" w:firstLineChars="200"/>
        <w:rPr>
          <w:rFonts w:hint="default" w:ascii="Times New Roman" w:hAnsi="Times New Roman" w:eastAsia="方正楷体简体" w:cs="Times New Roman"/>
          <w:bCs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Cs/>
          <w:sz w:val="32"/>
          <w:szCs w:val="32"/>
        </w:rPr>
        <w:t>1. 经济发展</w:t>
      </w:r>
    </w:p>
    <w:p w14:paraId="582772C3"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——地区生产总值增长5.5%以上、力争更好的结果；（</w:t>
      </w:r>
      <w:r>
        <w:rPr>
          <w:rFonts w:hint="default" w:ascii="Times New Roman" w:hAnsi="Times New Roman" w:eastAsia="方正楷体简体" w:cs="Times New Roman"/>
          <w:sz w:val="32"/>
          <w:szCs w:val="32"/>
        </w:rPr>
        <w:t>责任单位：区发改委）</w:t>
      </w:r>
    </w:p>
    <w:p w14:paraId="534BE25F"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——全社会固定资产投资增速高于全市平均水平；</w:t>
      </w:r>
      <w:r>
        <w:rPr>
          <w:rFonts w:hint="default" w:ascii="Times New Roman" w:hAnsi="Times New Roman" w:eastAsia="方正楷体简体" w:cs="Times New Roman"/>
          <w:sz w:val="32"/>
          <w:szCs w:val="32"/>
        </w:rPr>
        <w:t>（责任单位：区发改委）</w:t>
      </w:r>
    </w:p>
    <w:p w14:paraId="0F56D783">
      <w:pPr>
        <w:spacing w:line="560" w:lineRule="exact"/>
        <w:ind w:firstLine="640" w:firstLineChars="200"/>
        <w:rPr>
          <w:rFonts w:hint="default" w:ascii="Times New Roman" w:hAnsi="Times New Roman" w:eastAsia="方正楷体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——一般公共预算收入增长2%左右；</w:t>
      </w:r>
      <w:r>
        <w:rPr>
          <w:rFonts w:hint="default" w:ascii="Times New Roman" w:hAnsi="Times New Roman" w:eastAsia="方正楷体简体" w:cs="Times New Roman"/>
          <w:sz w:val="32"/>
          <w:szCs w:val="32"/>
        </w:rPr>
        <w:t>（责任单位：区财政局）</w:t>
      </w:r>
    </w:p>
    <w:p w14:paraId="64FD3499">
      <w:pPr>
        <w:spacing w:line="560" w:lineRule="exact"/>
        <w:ind w:firstLine="640" w:firstLineChars="200"/>
        <w:rPr>
          <w:rFonts w:hint="default" w:ascii="Times New Roman" w:hAnsi="Times New Roman" w:eastAsia="方正楷体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——社会消费品零售总额增长6%，外贸进出口总额增长3%，实际使用外资1亿美元。</w:t>
      </w:r>
      <w:r>
        <w:rPr>
          <w:rFonts w:hint="default" w:ascii="Times New Roman" w:hAnsi="Times New Roman" w:eastAsia="方正楷体简体" w:cs="Times New Roman"/>
          <w:sz w:val="32"/>
          <w:szCs w:val="32"/>
        </w:rPr>
        <w:t>（责任单位：区商务局）</w:t>
      </w:r>
    </w:p>
    <w:p w14:paraId="51419FEA">
      <w:pPr>
        <w:spacing w:line="560" w:lineRule="exact"/>
        <w:ind w:firstLine="640" w:firstLineChars="200"/>
        <w:rPr>
          <w:rFonts w:hint="default" w:ascii="Times New Roman" w:hAnsi="Times New Roman" w:eastAsia="方正楷体简体" w:cs="Times New Roman"/>
          <w:bCs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Cs/>
          <w:sz w:val="32"/>
          <w:szCs w:val="32"/>
        </w:rPr>
        <w:t>2. 产业强区</w:t>
      </w:r>
    </w:p>
    <w:p w14:paraId="5BBC5DAD">
      <w:pPr>
        <w:spacing w:line="560" w:lineRule="exact"/>
        <w:ind w:firstLine="640" w:firstLineChars="200"/>
        <w:rPr>
          <w:rFonts w:hint="default" w:ascii="Times New Roman" w:hAnsi="Times New Roman" w:eastAsia="方正楷体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——制造业增加值占地区生产总值比重提高1个百分点左右；</w:t>
      </w:r>
      <w:r>
        <w:rPr>
          <w:rFonts w:hint="default" w:ascii="Times New Roman" w:hAnsi="Times New Roman" w:eastAsia="方正楷体简体" w:cs="Times New Roman"/>
          <w:sz w:val="32"/>
          <w:szCs w:val="32"/>
        </w:rPr>
        <w:t>（责任单位：区工信局）</w:t>
      </w:r>
    </w:p>
    <w:p w14:paraId="1227AA11"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——培育基础级及以上水平智能工厂数、新增省级以上专精特新企业数达市定目标；</w:t>
      </w:r>
      <w:r>
        <w:rPr>
          <w:rFonts w:hint="default" w:ascii="Times New Roman" w:hAnsi="Times New Roman" w:eastAsia="方正楷体简体" w:cs="Times New Roman"/>
          <w:sz w:val="32"/>
          <w:szCs w:val="32"/>
        </w:rPr>
        <w:t>（责任单位：区工信局）</w:t>
      </w:r>
    </w:p>
    <w:p w14:paraId="0AB5CEDB"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——规上</w:t>
      </w:r>
      <w:r>
        <w:rPr>
          <w:rStyle w:val="6"/>
          <w:rFonts w:hint="default" w:ascii="Times New Roman" w:hAnsi="Times New Roman" w:eastAsia="方正仿宋简体" w:cs="Times New Roman"/>
          <w:sz w:val="32"/>
          <w:szCs w:val="32"/>
        </w:rPr>
        <w:t>数字经济核心产业营业收入增速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达市定目标。</w:t>
      </w:r>
      <w:r>
        <w:rPr>
          <w:rFonts w:hint="default" w:ascii="Times New Roman" w:hAnsi="Times New Roman" w:eastAsia="方正楷体简体" w:cs="Times New Roman"/>
          <w:sz w:val="32"/>
          <w:szCs w:val="32"/>
        </w:rPr>
        <w:t>（责任单位：区数据局、工信局）</w:t>
      </w:r>
    </w:p>
    <w:p w14:paraId="7B8E7EB7">
      <w:pPr>
        <w:spacing w:line="560" w:lineRule="exact"/>
        <w:ind w:firstLine="640" w:firstLineChars="200"/>
        <w:rPr>
          <w:rFonts w:hint="default" w:ascii="Times New Roman" w:hAnsi="Times New Roman" w:eastAsia="方正楷体简体" w:cs="Times New Roman"/>
          <w:bCs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Cs/>
          <w:sz w:val="32"/>
          <w:szCs w:val="32"/>
        </w:rPr>
        <w:t>3. 创新驱动</w:t>
      </w:r>
    </w:p>
    <w:p w14:paraId="700BDA67"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——全社会研发经费支出占地区生产总值比重提高0.1个百分点；（</w:t>
      </w:r>
      <w:r>
        <w:rPr>
          <w:rFonts w:hint="default" w:ascii="Times New Roman" w:hAnsi="Times New Roman" w:eastAsia="方正楷体简体" w:cs="Times New Roman"/>
          <w:sz w:val="32"/>
          <w:szCs w:val="32"/>
        </w:rPr>
        <w:t>责任单位：区科技局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）</w:t>
      </w:r>
    </w:p>
    <w:p w14:paraId="6CACE9F7"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——高新技术产业产值占规模以上工业总产值比重达58.5%；（</w:t>
      </w:r>
      <w:r>
        <w:rPr>
          <w:rFonts w:hint="default" w:ascii="Times New Roman" w:hAnsi="Times New Roman" w:eastAsia="方正楷体简体" w:cs="Times New Roman"/>
          <w:sz w:val="32"/>
          <w:szCs w:val="32"/>
        </w:rPr>
        <w:t>责任单位：区科技局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）</w:t>
      </w:r>
    </w:p>
    <w:p w14:paraId="74C3E3B7"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——技术合同成交额25亿元。（</w:t>
      </w:r>
      <w:r>
        <w:rPr>
          <w:rFonts w:hint="default" w:ascii="Times New Roman" w:hAnsi="Times New Roman" w:eastAsia="方正楷体简体" w:cs="Times New Roman"/>
          <w:sz w:val="32"/>
          <w:szCs w:val="32"/>
        </w:rPr>
        <w:t>责任单位：区科技局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）</w:t>
      </w:r>
    </w:p>
    <w:p w14:paraId="6FDCFB7A">
      <w:pPr>
        <w:spacing w:line="560" w:lineRule="exact"/>
        <w:ind w:firstLine="640" w:firstLineChars="200"/>
        <w:rPr>
          <w:rFonts w:hint="default" w:ascii="Times New Roman" w:hAnsi="Times New Roman" w:eastAsia="方正楷体简体" w:cs="Times New Roman"/>
          <w:bCs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Cs/>
          <w:sz w:val="32"/>
          <w:szCs w:val="32"/>
        </w:rPr>
        <w:t>4. 民生改善</w:t>
      </w:r>
    </w:p>
    <w:p w14:paraId="63E900B7">
      <w:pPr>
        <w:pStyle w:val="7"/>
        <w:spacing w:line="560" w:lineRule="exact"/>
        <w:ind w:firstLine="640" w:firstLineChars="200"/>
        <w:jc w:val="both"/>
        <w:rPr>
          <w:rFonts w:hint="default" w:ascii="Times New Roman" w:hAnsi="Times New Roman" w:eastAsia="方正楷体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——城乡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居民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基本养老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32"/>
          <w:szCs w:val="32"/>
        </w:rPr>
        <w:t>保险参保及待遇享受人数43.6万人；</w:t>
      </w:r>
      <w:r>
        <w:rPr>
          <w:rFonts w:hint="default" w:ascii="Times New Roman" w:hAnsi="Times New Roman" w:eastAsia="方正楷体简体" w:cs="Times New Roman"/>
          <w:sz w:val="32"/>
          <w:szCs w:val="32"/>
        </w:rPr>
        <w:t>（责任单位：区人社局）</w:t>
      </w:r>
    </w:p>
    <w:p w14:paraId="7A805FAA">
      <w:pPr>
        <w:pStyle w:val="7"/>
        <w:spacing w:line="560" w:lineRule="exact"/>
        <w:ind w:firstLine="640" w:firstLineChars="200"/>
        <w:jc w:val="both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——基本医疗保险参保人数达市定目标；（</w:t>
      </w:r>
      <w:r>
        <w:rPr>
          <w:rFonts w:hint="default" w:ascii="Times New Roman" w:hAnsi="Times New Roman" w:eastAsia="方正楷体简体" w:cs="Times New Roman"/>
          <w:sz w:val="32"/>
          <w:szCs w:val="32"/>
        </w:rPr>
        <w:t>责任单位：区医保分局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）</w:t>
      </w:r>
    </w:p>
    <w:p w14:paraId="212D8DA4">
      <w:pPr>
        <w:pStyle w:val="7"/>
        <w:spacing w:line="560" w:lineRule="exact"/>
        <w:ind w:firstLine="640" w:firstLineChars="200"/>
        <w:jc w:val="both"/>
        <w:rPr>
          <w:rFonts w:hint="default" w:ascii="Times New Roman" w:hAnsi="Times New Roman" w:eastAsia="方正楷体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——城镇新增就业人数7300人；</w:t>
      </w:r>
      <w:r>
        <w:rPr>
          <w:rFonts w:hint="default" w:ascii="Times New Roman" w:hAnsi="Times New Roman" w:eastAsia="方正楷体简体" w:cs="Times New Roman"/>
          <w:sz w:val="32"/>
          <w:szCs w:val="32"/>
        </w:rPr>
        <w:t>（责任单位：区人社局）</w:t>
      </w:r>
    </w:p>
    <w:p w14:paraId="43663813">
      <w:pPr>
        <w:pStyle w:val="7"/>
        <w:spacing w:line="560" w:lineRule="exact"/>
        <w:ind w:firstLine="640" w:firstLineChars="200"/>
        <w:jc w:val="both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——新增就业参保大学生人数1500人；</w:t>
      </w:r>
      <w:r>
        <w:rPr>
          <w:rFonts w:hint="default" w:ascii="Times New Roman" w:hAnsi="Times New Roman" w:eastAsia="方正楷体简体" w:cs="Times New Roman"/>
          <w:sz w:val="32"/>
          <w:szCs w:val="32"/>
        </w:rPr>
        <w:t>（责任单位：区人社局）</w:t>
      </w:r>
    </w:p>
    <w:p w14:paraId="6C48F5FD">
      <w:pPr>
        <w:pStyle w:val="7"/>
        <w:spacing w:line="560" w:lineRule="exact"/>
        <w:ind w:firstLine="640" w:firstLineChars="200"/>
        <w:jc w:val="both"/>
        <w:rPr>
          <w:rFonts w:hint="default" w:ascii="Times New Roman" w:hAnsi="Times New Roman" w:eastAsia="方正楷体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——普惠支持型养老机构床位数占比达12%；（</w:t>
      </w:r>
      <w:r>
        <w:rPr>
          <w:rFonts w:hint="default" w:ascii="Times New Roman" w:hAnsi="Times New Roman" w:eastAsia="方正楷体简体" w:cs="Times New Roman"/>
          <w:sz w:val="32"/>
          <w:szCs w:val="32"/>
        </w:rPr>
        <w:t>责任单位：区民政局）</w:t>
      </w:r>
    </w:p>
    <w:p w14:paraId="244D8BF0">
      <w:pPr>
        <w:pStyle w:val="7"/>
        <w:spacing w:line="560" w:lineRule="exact"/>
        <w:ind w:firstLine="640" w:firstLineChars="200"/>
        <w:jc w:val="both"/>
        <w:rPr>
          <w:rFonts w:hint="default" w:ascii="Times New Roman" w:hAnsi="Times New Roman" w:eastAsia="方正楷体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——每千名3岁以下婴幼儿拥有托位数280个；</w:t>
      </w:r>
      <w:r>
        <w:rPr>
          <w:rFonts w:hint="default" w:ascii="Times New Roman" w:hAnsi="Times New Roman" w:eastAsia="方正楷体简体" w:cs="Times New Roman"/>
          <w:sz w:val="32"/>
          <w:szCs w:val="32"/>
        </w:rPr>
        <w:t>（责任单位：区卫健委）</w:t>
      </w:r>
    </w:p>
    <w:p w14:paraId="7A8773E4">
      <w:pPr>
        <w:pStyle w:val="7"/>
        <w:spacing w:line="560" w:lineRule="exact"/>
        <w:ind w:firstLine="640" w:firstLineChars="200"/>
        <w:jc w:val="both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——文化产业增加值占地区生产总值比重保持稳定；（</w:t>
      </w:r>
      <w:r>
        <w:rPr>
          <w:rFonts w:hint="default" w:ascii="Times New Roman" w:hAnsi="Times New Roman" w:eastAsia="方正楷体简体" w:cs="Times New Roman"/>
          <w:sz w:val="32"/>
          <w:szCs w:val="32"/>
        </w:rPr>
        <w:t>责任单位：区委宣传部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）</w:t>
      </w:r>
    </w:p>
    <w:p w14:paraId="15F23036">
      <w:pPr>
        <w:pStyle w:val="7"/>
        <w:spacing w:line="560" w:lineRule="exact"/>
        <w:ind w:firstLine="640" w:firstLineChars="200"/>
        <w:jc w:val="both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——全体居民人均可支配收入增速与经济增长基本同步。</w:t>
      </w:r>
      <w:r>
        <w:rPr>
          <w:rFonts w:hint="default" w:ascii="Times New Roman" w:hAnsi="Times New Roman" w:eastAsia="方正楷体简体" w:cs="Times New Roman"/>
          <w:sz w:val="32"/>
          <w:szCs w:val="32"/>
        </w:rPr>
        <w:t>（责任单位：区发改委）</w:t>
      </w:r>
    </w:p>
    <w:p w14:paraId="25F778D0">
      <w:pPr>
        <w:pStyle w:val="7"/>
        <w:spacing w:line="560" w:lineRule="exact"/>
        <w:ind w:firstLine="640" w:firstLineChars="200"/>
        <w:jc w:val="both"/>
        <w:rPr>
          <w:rFonts w:hint="default" w:ascii="Times New Roman" w:hAnsi="Times New Roman" w:eastAsia="方正楷体简体" w:cs="Times New Roman"/>
          <w:bCs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Cs/>
          <w:sz w:val="32"/>
          <w:szCs w:val="32"/>
        </w:rPr>
        <w:t>5. 生态环境</w:t>
      </w:r>
    </w:p>
    <w:p w14:paraId="77FC22B4">
      <w:pPr>
        <w:spacing w:line="560" w:lineRule="exact"/>
        <w:ind w:firstLine="640" w:firstLineChars="200"/>
        <w:rPr>
          <w:rFonts w:hint="default" w:ascii="Times New Roman" w:hAnsi="Times New Roman" w:eastAsia="方正楷体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——单位地区生产总值二氧化碳排放量降低达市定目标；（</w:t>
      </w:r>
      <w:r>
        <w:rPr>
          <w:rFonts w:hint="default" w:ascii="Times New Roman" w:hAnsi="Times New Roman" w:eastAsia="方正楷体简体" w:cs="Times New Roman"/>
          <w:sz w:val="32"/>
          <w:szCs w:val="32"/>
        </w:rPr>
        <w:t>责任单位：区发改委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）</w:t>
      </w:r>
    </w:p>
    <w:p w14:paraId="0DFB2FA3"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——空气质量达到二级标准以上天数比率、细颗粒物（PM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）浓度、地表水国考断面优良水体比例达市定目标。（</w:t>
      </w:r>
      <w:r>
        <w:rPr>
          <w:rFonts w:hint="default" w:ascii="Times New Roman" w:hAnsi="Times New Roman" w:eastAsia="方正楷体简体" w:cs="Times New Roman"/>
          <w:sz w:val="32"/>
          <w:szCs w:val="32"/>
        </w:rPr>
        <w:t>责任单位：区生态环境局、区水务局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）</w:t>
      </w:r>
    </w:p>
    <w:p w14:paraId="205CF7FF">
      <w:pPr>
        <w:pStyle w:val="7"/>
        <w:spacing w:line="560" w:lineRule="exact"/>
        <w:ind w:firstLine="640" w:firstLineChars="200"/>
        <w:jc w:val="both"/>
        <w:rPr>
          <w:rFonts w:hint="default" w:ascii="Times New Roman" w:hAnsi="Times New Roman" w:eastAsia="方正楷体简体" w:cs="Times New Roman"/>
          <w:bCs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Cs/>
          <w:sz w:val="32"/>
          <w:szCs w:val="32"/>
        </w:rPr>
        <w:t>6. 安全韧性</w:t>
      </w:r>
    </w:p>
    <w:p w14:paraId="3989B9C4">
      <w:pPr>
        <w:spacing w:line="560" w:lineRule="exact"/>
        <w:ind w:firstLine="640" w:firstLineChars="200"/>
        <w:rPr>
          <w:rFonts w:hint="default" w:ascii="Times New Roman" w:hAnsi="Times New Roman" w:eastAsia="方正楷体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——粮食综合生产能力达市考核目标；（</w:t>
      </w:r>
      <w:r>
        <w:rPr>
          <w:rFonts w:hint="default" w:ascii="Times New Roman" w:hAnsi="Times New Roman" w:eastAsia="方正楷体简体" w:cs="Times New Roman"/>
          <w:sz w:val="32"/>
          <w:szCs w:val="32"/>
        </w:rPr>
        <w:t>责任单位：区农业农村局）</w:t>
      </w:r>
    </w:p>
    <w:p w14:paraId="4ADF7CB4">
      <w:pPr>
        <w:spacing w:line="560" w:lineRule="exact"/>
        <w:ind w:firstLine="640" w:firstLineChars="200"/>
        <w:rPr>
          <w:rFonts w:hint="default" w:ascii="Times New Roman" w:hAnsi="Times New Roman" w:eastAsia="方正楷体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——耕地保有量5.2万公顷；</w:t>
      </w:r>
      <w:r>
        <w:rPr>
          <w:rFonts w:hint="default" w:ascii="Times New Roman" w:hAnsi="Times New Roman" w:eastAsia="方正楷体简体" w:cs="Times New Roman"/>
          <w:sz w:val="32"/>
          <w:szCs w:val="32"/>
        </w:rPr>
        <w:t>（责任单位：区规资分局）</w:t>
      </w:r>
    </w:p>
    <w:p w14:paraId="018E6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——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安全生产发展水平达市考核目标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。（</w:t>
      </w:r>
      <w:r>
        <w:rPr>
          <w:rFonts w:hint="default" w:ascii="Times New Roman" w:hAnsi="Times New Roman" w:eastAsia="方正楷体简体" w:cs="Times New Roman"/>
          <w:sz w:val="32"/>
          <w:szCs w:val="32"/>
        </w:rPr>
        <w:t>责任单位：区应急管理局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）</w:t>
      </w:r>
    </w:p>
    <w:p w14:paraId="6AA0D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方正黑体简体" w:cs="Times New Roman"/>
          <w:sz w:val="32"/>
          <w:szCs w:val="32"/>
          <w14:ligatures w14:val="none"/>
        </w:rPr>
      </w:pP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  <w14:ligatures w14:val="none"/>
        </w:rPr>
        <w:t>三、</w:t>
      </w:r>
      <w:r>
        <w:rPr>
          <w:rFonts w:ascii="Times New Roman" w:hAnsi="Times New Roman" w:eastAsia="方正黑体简体" w:cs="Times New Roman"/>
          <w:sz w:val="32"/>
          <w:szCs w:val="32"/>
          <w14:ligatures w14:val="none"/>
        </w:rPr>
        <w:t>重点任务</w:t>
      </w:r>
    </w:p>
    <w:p w14:paraId="55436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 w:eastAsia="zh-CN"/>
          <w14:ligatures w14:val="none"/>
        </w:rPr>
        <w:t>1.聚力打造现代产业新高地。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依托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六合产业科技创新港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核心载体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，深化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大学+产业+园区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发展模式，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稳步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推动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与南航、南师大、郑州大学等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重点高校合作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高新技术企业通过认定130家；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聚力“4+5+3”集群攻坚，构建现代化产业体系新格局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；规上工业总产值增长8.5%；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工业投资增速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15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%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以上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i w:val="0"/>
          <w:strike w:val="0"/>
          <w:color w:val="auto"/>
          <w:spacing w:val="0"/>
          <w:w w:val="100"/>
          <w:kern w:val="2"/>
          <w:sz w:val="32"/>
          <w:szCs w:val="24"/>
          <w:highlight w:val="none"/>
          <w:u w:val="none"/>
          <w:shd w:val="clear" w:color="auto" w:fill="FFFFFF"/>
          <w:lang w:val="en-US" w:eastAsia="zh-CN" w:bidi="ar-SA"/>
        </w:rPr>
        <w:t>沿501省道加快打造“空天创造走廊”，高水平推进“六合空天港”建设；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重点推进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国轩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20GWh新型锂离子电池智造基地、安德森、浙理氢能等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重点项目加快开工建设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，现代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表处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一期、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矿大校友经济产业园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一期等项目竣工投产；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发展新型农村集体经济，落实“富民强村”三年行动计划，培育新型农业经营主体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；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加快推动农文旅融合发展，努力打造“茉莉花”主题IP文旅产品矩阵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51422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楷体简体" w:cs="Times New Roman"/>
          <w:b/>
          <w:bCs/>
          <w:sz w:val="32"/>
          <w:szCs w:val="32"/>
          <w:lang w:val="en-US" w:eastAsia="zh-CN"/>
          <w14:ligatures w14:val="none"/>
        </w:rPr>
        <w:t>2.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 w:eastAsia="zh-CN"/>
          <w14:ligatures w14:val="none"/>
        </w:rPr>
        <w:t>全面激活改革开放新引擎</w:t>
      </w:r>
      <w:r>
        <w:rPr>
          <w:rFonts w:hint="eastAsia" w:ascii="Times New Roman" w:hAnsi="Times New Roman" w:eastAsia="方正楷体简体" w:cs="Times New Roman"/>
          <w:b/>
          <w:bCs/>
          <w:sz w:val="32"/>
          <w:szCs w:val="32"/>
          <w:lang w:val="en-US" w:eastAsia="zh-CN"/>
          <w14:ligatures w14:val="none"/>
        </w:rPr>
        <w:t>。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落实深化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国企改革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重点任务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持续推进国有资产清查利用，进一步提升国资监管数字化、智能化水平；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深化基层治理体制改革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成果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，</w:t>
      </w:r>
      <w:r>
        <w:rPr>
          <w:rFonts w:eastAsia="方正仿宋简体"/>
          <w:sz w:val="32"/>
          <w:szCs w:val="32"/>
          <w:shd w:val="clear" w:color="auto" w:fill="FFFFFF"/>
        </w:rPr>
        <w:t>持续</w:t>
      </w:r>
      <w:r>
        <w:rPr>
          <w:rFonts w:hint="default" w:ascii="Times New Roman" w:hAnsi="Times New Roman" w:eastAsia="方正仿宋简体" w:cs="Times New Roman"/>
          <w:sz w:val="32"/>
          <w:szCs w:val="32"/>
          <w:shd w:val="clear" w:color="auto" w:fill="FFFFFF"/>
        </w:rPr>
        <w:t>推进和完善“吹哨报到”平台功能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；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深化“人工智能+政务服务”融合应用，形成“高效办成一件事”重点事项清单管理和常态化推进机制；</w:t>
      </w:r>
      <w:r>
        <w:rPr>
          <w:rFonts w:hint="eastAsia" w:ascii="Times New Roman" w:hAnsi="Times New Roman" w:eastAsia="方正仿宋简体" w:cs="Times New Roman"/>
          <w:spacing w:val="-3"/>
          <w:sz w:val="32"/>
          <w:szCs w:val="32"/>
          <w:highlight w:val="none"/>
          <w:lang w:val="en-US" w:eastAsia="zh-CN"/>
        </w:rPr>
        <w:t>主动融入大</w:t>
      </w:r>
      <w:r>
        <w:rPr>
          <w:rFonts w:hint="default" w:ascii="Times New Roman" w:hAnsi="Times New Roman" w:eastAsia="方正仿宋简体" w:cs="Times New Roman"/>
          <w:spacing w:val="-3"/>
          <w:sz w:val="32"/>
          <w:szCs w:val="32"/>
          <w:highlight w:val="none"/>
          <w:lang w:eastAsia="zh-CN"/>
        </w:rPr>
        <w:t>江北“一体化”发展，</w:t>
      </w:r>
      <w:r>
        <w:rPr>
          <w:rFonts w:hint="default" w:ascii="Times New Roman" w:hAnsi="Times New Roman" w:eastAsia="方正仿宋简体" w:cs="Times New Roman"/>
          <w:spacing w:val="-3"/>
          <w:sz w:val="32"/>
          <w:szCs w:val="32"/>
          <w:highlight w:val="none"/>
          <w:lang w:val="en-US" w:eastAsia="zh-CN"/>
        </w:rPr>
        <w:t>加快打造</w:t>
      </w:r>
      <w:r>
        <w:rPr>
          <w:rFonts w:hint="default" w:ascii="Times New Roman" w:hAnsi="Times New Roman" w:eastAsia="方正仿宋简体" w:cs="Times New Roman"/>
          <w:spacing w:val="-3"/>
          <w:sz w:val="32"/>
          <w:szCs w:val="32"/>
          <w:highlight w:val="none"/>
          <w:lang w:eastAsia="zh-CN"/>
        </w:rPr>
        <w:t>“空铁智造走廊”</w:t>
      </w:r>
      <w:r>
        <w:rPr>
          <w:rFonts w:hint="default" w:ascii="Times New Roman" w:hAnsi="Times New Roman" w:eastAsia="方正仿宋简体" w:cs="Times New Roman"/>
          <w:spacing w:val="-3"/>
          <w:sz w:val="32"/>
          <w:szCs w:val="32"/>
          <w:highlight w:val="none"/>
          <w:lang w:val="en-US" w:eastAsia="zh-CN"/>
        </w:rPr>
        <w:t>联动发展格局，</w:t>
      </w:r>
      <w:r>
        <w:rPr>
          <w:rFonts w:eastAsia="方正仿宋简体"/>
          <w:spacing w:val="-3"/>
          <w:sz w:val="32"/>
          <w:szCs w:val="32"/>
        </w:rPr>
        <w:t>推进马鞍机场军民合用列入上级规划</w:t>
      </w:r>
      <w:r>
        <w:rPr>
          <w:rFonts w:hint="eastAsia" w:ascii="Times New Roman" w:hAnsi="Times New Roman" w:eastAsia="方正仿宋简体" w:cs="Times New Roman"/>
          <w:spacing w:val="-3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方正仿宋简体" w:cs="Times New Roman"/>
          <w:spacing w:val="-3"/>
          <w:sz w:val="32"/>
          <w:szCs w:val="32"/>
          <w:highlight w:val="none"/>
          <w:lang w:val="en-US" w:eastAsia="zh-CN"/>
        </w:rPr>
        <w:t>聚力</w:t>
      </w:r>
      <w:r>
        <w:rPr>
          <w:rFonts w:hint="default" w:ascii="Times New Roman" w:hAnsi="Times New Roman" w:eastAsia="方正仿宋简体" w:cs="Times New Roman"/>
          <w:spacing w:val="-3"/>
          <w:sz w:val="32"/>
          <w:szCs w:val="32"/>
          <w:highlight w:val="none"/>
          <w:lang w:eastAsia="zh-CN"/>
        </w:rPr>
        <w:t>栖霞、天长、来安、仪征等毗邻区合作共建，在产业协作、交通基础设施、</w:t>
      </w:r>
      <w:r>
        <w:rPr>
          <w:rFonts w:hint="default" w:ascii="Times New Roman" w:hAnsi="Times New Roman" w:eastAsia="方正仿宋简体" w:cs="Times New Roman"/>
          <w:spacing w:val="-3"/>
          <w:sz w:val="32"/>
          <w:szCs w:val="32"/>
          <w:highlight w:val="none"/>
          <w:lang w:val="en-US" w:eastAsia="zh-CN"/>
        </w:rPr>
        <w:t>生态和</w:t>
      </w:r>
      <w:r>
        <w:rPr>
          <w:rFonts w:hint="default" w:ascii="Times New Roman" w:hAnsi="Times New Roman" w:eastAsia="方正仿宋简体" w:cs="Times New Roman"/>
          <w:spacing w:val="-3"/>
          <w:sz w:val="32"/>
          <w:szCs w:val="32"/>
          <w:highlight w:val="none"/>
          <w:lang w:eastAsia="zh-CN"/>
        </w:rPr>
        <w:t>社会</w:t>
      </w:r>
      <w:r>
        <w:rPr>
          <w:rFonts w:hint="default" w:ascii="Times New Roman" w:hAnsi="Times New Roman" w:eastAsia="方正仿宋简体" w:cs="Times New Roman"/>
          <w:spacing w:val="-3"/>
          <w:sz w:val="32"/>
          <w:szCs w:val="32"/>
          <w:highlight w:val="none"/>
          <w:lang w:val="en-US" w:eastAsia="zh-CN"/>
        </w:rPr>
        <w:t>民生</w:t>
      </w:r>
      <w:r>
        <w:rPr>
          <w:rFonts w:hint="default" w:ascii="Times New Roman" w:hAnsi="Times New Roman" w:eastAsia="方正仿宋简体" w:cs="Times New Roman"/>
          <w:spacing w:val="-3"/>
          <w:sz w:val="32"/>
          <w:szCs w:val="32"/>
          <w:highlight w:val="none"/>
          <w:lang w:eastAsia="zh-CN"/>
        </w:rPr>
        <w:t>等更多领域实现突破；</w:t>
      </w:r>
      <w:r>
        <w:rPr>
          <w:rFonts w:eastAsia="方正仿宋简体"/>
          <w:sz w:val="32"/>
        </w:rPr>
        <w:t>加速打造消费新场景，</w:t>
      </w:r>
      <w:r>
        <w:rPr>
          <w:rFonts w:hint="default" w:ascii="Times New Roman" w:hAnsi="Times New Roman" w:eastAsia="方正仿宋简体" w:cs="Times New Roman"/>
          <w:spacing w:val="-3"/>
          <w:sz w:val="32"/>
          <w:szCs w:val="32"/>
          <w:highlight w:val="none"/>
          <w:lang w:val="en-US" w:eastAsia="zh-CN"/>
        </w:rPr>
        <w:t>引进</w:t>
      </w:r>
      <w:r>
        <w:rPr>
          <w:rFonts w:hint="default" w:ascii="Times New Roman" w:hAnsi="Times New Roman" w:eastAsia="方正仿宋简体" w:cs="Times New Roman"/>
          <w:i w:val="0"/>
          <w:strike w:val="0"/>
          <w:color w:val="auto"/>
          <w:spacing w:val="0"/>
          <w:w w:val="100"/>
          <w:sz w:val="32"/>
          <w:highlight w:val="none"/>
          <w:u w:val="none"/>
        </w:rPr>
        <w:t>品牌首店</w:t>
      </w:r>
      <w:r>
        <w:rPr>
          <w:rFonts w:hint="eastAsia" w:ascii="Times New Roman" w:hAnsi="Times New Roman" w:eastAsia="方正仿宋简体" w:cs="Times New Roman"/>
          <w:i w:val="0"/>
          <w:strike w:val="0"/>
          <w:color w:val="auto"/>
          <w:spacing w:val="0"/>
          <w:w w:val="100"/>
          <w:sz w:val="32"/>
          <w:highlight w:val="none"/>
          <w:u w:val="none"/>
          <w:lang w:val="en-US" w:eastAsia="zh-CN"/>
        </w:rPr>
        <w:t>30</w:t>
      </w:r>
      <w:r>
        <w:rPr>
          <w:rFonts w:hint="default" w:ascii="Times New Roman" w:hAnsi="Times New Roman" w:eastAsia="方正仿宋简体" w:cs="Times New Roman"/>
          <w:i w:val="0"/>
          <w:strike w:val="0"/>
          <w:color w:val="auto"/>
          <w:spacing w:val="0"/>
          <w:w w:val="100"/>
          <w:sz w:val="32"/>
          <w:highlight w:val="none"/>
          <w:u w:val="none"/>
        </w:rPr>
        <w:t>家</w:t>
      </w:r>
      <w:r>
        <w:rPr>
          <w:rFonts w:hint="default" w:ascii="Times New Roman" w:hAnsi="Times New Roman" w:eastAsia="方正仿宋简体" w:cs="Times New Roman"/>
          <w:i w:val="0"/>
          <w:strike w:val="0"/>
          <w:color w:val="auto"/>
          <w:spacing w:val="0"/>
          <w:w w:val="100"/>
          <w:sz w:val="32"/>
          <w:highlight w:val="none"/>
          <w:u w:val="none"/>
          <w:lang w:val="en-US" w:eastAsia="zh-CN"/>
        </w:rPr>
        <w:t>，跨境电商进出口额占比达</w:t>
      </w:r>
      <w:r>
        <w:rPr>
          <w:rFonts w:hint="eastAsia" w:ascii="Times New Roman" w:hAnsi="Times New Roman" w:eastAsia="方正仿宋简体" w:cs="Times New Roman"/>
          <w:i w:val="0"/>
          <w:strike w:val="0"/>
          <w:color w:val="auto"/>
          <w:spacing w:val="0"/>
          <w:w w:val="100"/>
          <w:sz w:val="32"/>
          <w:highlight w:val="none"/>
          <w:u w:val="none"/>
          <w:lang w:val="en-US" w:eastAsia="zh-CN"/>
        </w:rPr>
        <w:t>15%。</w:t>
      </w:r>
    </w:p>
    <w:p w14:paraId="4E44E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楷体简体" w:cs="Times New Roman"/>
          <w:b/>
          <w:bCs/>
          <w:sz w:val="32"/>
          <w:szCs w:val="32"/>
          <w:lang w:val="en-US" w:eastAsia="zh-CN"/>
          <w14:ligatures w14:val="none"/>
        </w:rPr>
        <w:t>3.奋力建成美丽宜居新样板。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高水平完成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六合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“十五五”国民经济和社会发展规划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《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纲要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》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编制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及2050城市发展战略研究；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落实江北空间规划一体化部署，协同江北新区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深度谋划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《“十五五”时期“空铁智造走廊”产业规划》编制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加快完成六合西站枢纽经济区等重点板块规划编制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，实施六合西站配套项目建设；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持续做好北沿江高铁、宁淮城际铁路、宁盐高速、328国道和501省道等重点项目地方配套工作；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全力推进宜居和美乡村建设，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力争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培育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建设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省级宜居宜业和美乡村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个、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省级特色田园乡村1个、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市级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美丽乡村宜居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村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40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个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。</w:t>
      </w:r>
    </w:p>
    <w:p w14:paraId="13906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楷体简体" w:cs="Times New Roman"/>
          <w:b/>
          <w:bCs/>
          <w:sz w:val="32"/>
          <w:szCs w:val="32"/>
          <w:lang w:val="en-US" w:eastAsia="zh-CN"/>
          <w14:ligatures w14:val="none"/>
        </w:rPr>
        <w:t>4.加速绘就绿色发展新画卷。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推进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第三轮中央生态环境保护督察交办信访事项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整改工作，确保按期完成验收销号；全面推进省级“双碳”试点城市建设，打造“南京市绿色生产力特色区”，稳步推进绿电绿证建档立卡，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加速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6个在建集中式光伏项目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建设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新增新能源装机容量100MW以上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做好冶山抽水蓄能电站项目前期工作，力争取得实质性进展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完善绿色制造体系，推广节能技术、清洁生产工艺，支持企业开展节能改造，争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创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省级绿色工厂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家；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建设集生态产品确权、价值评估、产权交易、金融服务、信息发布于一体的综合性平台，开发林业碳汇、湿地信用等交易产品。</w:t>
      </w:r>
    </w:p>
    <w:p w14:paraId="47D16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楷体简体" w:cs="Times New Roman"/>
          <w:b/>
          <w:bCs/>
          <w:sz w:val="32"/>
          <w:szCs w:val="32"/>
          <w:lang w:val="en-US" w:eastAsia="zh-CN"/>
          <w14:ligatures w14:val="none"/>
        </w:rPr>
        <w:t>5.用心谱写幸福和谐新篇章。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开展全阶段高校毕业生就业服务，优先安置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就业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困难人员，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支持自主创业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00人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highlight w:val="none"/>
        </w:rPr>
        <w:t>推进六合高级中学新建食堂体育馆、六合中专校新建食堂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highlight w:val="none"/>
          <w:lang w:val="en-US" w:eastAsia="zh-CN"/>
        </w:rPr>
        <w:t>及实训综合体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highlight w:val="none"/>
        </w:rPr>
        <w:t>特殊教育学校易地新建项目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highlight w:val="none"/>
          <w:lang w:eastAsia="zh-CN"/>
        </w:rPr>
        <w:t>，龙袍幼儿园新园投入使用；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highlight w:val="none"/>
        </w:rPr>
        <w:t>省市优质园就读幼儿占比保持92%以上；专兼职心理教师配备率达90%以上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highlight w:val="none"/>
          <w:lang w:eastAsia="zh-CN"/>
        </w:rPr>
        <w:t>；</w:t>
      </w:r>
      <w:r>
        <w:rPr>
          <w:rFonts w:eastAsia="方正仿宋简体"/>
          <w:sz w:val="32"/>
          <w:szCs w:val="32"/>
        </w:rPr>
        <w:t>持续推进区人民医院和区中医院三级等级医院创建，加快推进棠城社区卫生服务中心新址装修和整体搬迁；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highlight w:val="none"/>
        </w:rPr>
        <w:t>推进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highlight w:val="none"/>
          <w:lang w:val="en-US" w:eastAsia="zh-CN"/>
        </w:rPr>
        <w:t>三级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highlight w:val="none"/>
        </w:rPr>
        <w:t>综治中心规范化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highlight w:val="none"/>
          <w:lang w:val="en-US" w:eastAsia="zh-CN"/>
        </w:rPr>
        <w:t>运行，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highlight w:val="none"/>
        </w:rPr>
        <w:t>持续擦亮“三有三找”工作品牌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立足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“南京都市圈”粮食安全和物资保供战略需要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，全力服务保障省粮食物资综合保障基地项目建设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；</w:t>
      </w:r>
      <w:r>
        <w:rPr>
          <w:rFonts w:eastAsia="方正仿宋简体"/>
          <w:sz w:val="32"/>
          <w:szCs w:val="32"/>
        </w:rPr>
        <w:t>从严从实推进安全生产治本攻坚三年行动收官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，</w:t>
      </w:r>
      <w:r>
        <w:rPr>
          <w:rFonts w:eastAsia="方正仿宋简体"/>
          <w:sz w:val="32"/>
          <w:szCs w:val="32"/>
        </w:rPr>
        <w:t>持续开展重大安全风险源头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管控等“八大行动”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，进一步压降事故数量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  <w:t>。</w:t>
      </w:r>
    </w:p>
    <w:p w14:paraId="60C93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A4FB1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234F57"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40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234F57"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8"/>
                        <w:szCs w:val="40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7619E"/>
    <w:rsid w:val="02E84657"/>
    <w:rsid w:val="02F07DCD"/>
    <w:rsid w:val="0323019C"/>
    <w:rsid w:val="038B1487"/>
    <w:rsid w:val="03A76AB8"/>
    <w:rsid w:val="03BC69AB"/>
    <w:rsid w:val="04936845"/>
    <w:rsid w:val="04A42800"/>
    <w:rsid w:val="054D10EA"/>
    <w:rsid w:val="05656433"/>
    <w:rsid w:val="05FB58E4"/>
    <w:rsid w:val="06606764"/>
    <w:rsid w:val="06F757B1"/>
    <w:rsid w:val="07950B26"/>
    <w:rsid w:val="07A1396F"/>
    <w:rsid w:val="07A22362"/>
    <w:rsid w:val="07F95559"/>
    <w:rsid w:val="082A0366"/>
    <w:rsid w:val="08C44FA5"/>
    <w:rsid w:val="09102B5A"/>
    <w:rsid w:val="0A043E81"/>
    <w:rsid w:val="0A0501E5"/>
    <w:rsid w:val="0A6C061B"/>
    <w:rsid w:val="0ADB0F46"/>
    <w:rsid w:val="0B462863"/>
    <w:rsid w:val="0B8B471A"/>
    <w:rsid w:val="0BCA6E4D"/>
    <w:rsid w:val="0C1464BD"/>
    <w:rsid w:val="0D9C49BC"/>
    <w:rsid w:val="0EA16002"/>
    <w:rsid w:val="0EB61AAE"/>
    <w:rsid w:val="0EDC72D8"/>
    <w:rsid w:val="0FA71D21"/>
    <w:rsid w:val="0FB029A1"/>
    <w:rsid w:val="10177239"/>
    <w:rsid w:val="1065378B"/>
    <w:rsid w:val="109051D1"/>
    <w:rsid w:val="10A75C36"/>
    <w:rsid w:val="10F13271"/>
    <w:rsid w:val="11496C09"/>
    <w:rsid w:val="11CC2452"/>
    <w:rsid w:val="11F16D5E"/>
    <w:rsid w:val="12735B21"/>
    <w:rsid w:val="1307276A"/>
    <w:rsid w:val="13207E3D"/>
    <w:rsid w:val="132C2E5F"/>
    <w:rsid w:val="14164D9C"/>
    <w:rsid w:val="147A17CF"/>
    <w:rsid w:val="147C38E4"/>
    <w:rsid w:val="14887A48"/>
    <w:rsid w:val="14DE58BA"/>
    <w:rsid w:val="150505A4"/>
    <w:rsid w:val="153E0A4F"/>
    <w:rsid w:val="15E532A9"/>
    <w:rsid w:val="16AD3796"/>
    <w:rsid w:val="16BF1128"/>
    <w:rsid w:val="16DC0AAE"/>
    <w:rsid w:val="179130B8"/>
    <w:rsid w:val="17E66F5B"/>
    <w:rsid w:val="18643F78"/>
    <w:rsid w:val="18E65685"/>
    <w:rsid w:val="194F4FD8"/>
    <w:rsid w:val="19520625"/>
    <w:rsid w:val="19D379B8"/>
    <w:rsid w:val="19FB4DB0"/>
    <w:rsid w:val="1A5B175B"/>
    <w:rsid w:val="1A6E2FAD"/>
    <w:rsid w:val="1B3D4A68"/>
    <w:rsid w:val="1B862808"/>
    <w:rsid w:val="1BAE6DDB"/>
    <w:rsid w:val="1BB54FE3"/>
    <w:rsid w:val="1BC3580A"/>
    <w:rsid w:val="1BF6798D"/>
    <w:rsid w:val="1C7865F4"/>
    <w:rsid w:val="1CC20C51"/>
    <w:rsid w:val="1CE0488E"/>
    <w:rsid w:val="1D9E417D"/>
    <w:rsid w:val="1DA973B2"/>
    <w:rsid w:val="1DE2466D"/>
    <w:rsid w:val="1E396257"/>
    <w:rsid w:val="1E6C3394"/>
    <w:rsid w:val="1EBE677E"/>
    <w:rsid w:val="1EED4B93"/>
    <w:rsid w:val="1F1B4F08"/>
    <w:rsid w:val="1F2667DB"/>
    <w:rsid w:val="1F6A7136"/>
    <w:rsid w:val="1F745799"/>
    <w:rsid w:val="1F7645CC"/>
    <w:rsid w:val="20580C17"/>
    <w:rsid w:val="20F36B91"/>
    <w:rsid w:val="21160D45"/>
    <w:rsid w:val="21D621D7"/>
    <w:rsid w:val="2208041A"/>
    <w:rsid w:val="230C3F3A"/>
    <w:rsid w:val="238E2BA1"/>
    <w:rsid w:val="239E31F5"/>
    <w:rsid w:val="249C4E4A"/>
    <w:rsid w:val="24F37160"/>
    <w:rsid w:val="261D7663"/>
    <w:rsid w:val="265E4AAD"/>
    <w:rsid w:val="2732478D"/>
    <w:rsid w:val="273F48DE"/>
    <w:rsid w:val="28094EEC"/>
    <w:rsid w:val="281178FD"/>
    <w:rsid w:val="29C038F4"/>
    <w:rsid w:val="2A0C0CBD"/>
    <w:rsid w:val="2A1F3E3F"/>
    <w:rsid w:val="2AD06EB5"/>
    <w:rsid w:val="2ADD1656"/>
    <w:rsid w:val="2B9454A2"/>
    <w:rsid w:val="2BEC66B7"/>
    <w:rsid w:val="2C8B5ED0"/>
    <w:rsid w:val="2C9F2352"/>
    <w:rsid w:val="2CB76CC5"/>
    <w:rsid w:val="2CE94EEB"/>
    <w:rsid w:val="2DAC07F4"/>
    <w:rsid w:val="2DD67732"/>
    <w:rsid w:val="2E33272B"/>
    <w:rsid w:val="2EC35CAA"/>
    <w:rsid w:val="2F61116A"/>
    <w:rsid w:val="2F967183"/>
    <w:rsid w:val="2FE31C96"/>
    <w:rsid w:val="301B57BD"/>
    <w:rsid w:val="30651D0C"/>
    <w:rsid w:val="30D93E5F"/>
    <w:rsid w:val="30E42053"/>
    <w:rsid w:val="318178A1"/>
    <w:rsid w:val="318B24CE"/>
    <w:rsid w:val="31C12394"/>
    <w:rsid w:val="32252923"/>
    <w:rsid w:val="32534AFB"/>
    <w:rsid w:val="326630DC"/>
    <w:rsid w:val="32AE46C6"/>
    <w:rsid w:val="32AE7A2B"/>
    <w:rsid w:val="32E14A9C"/>
    <w:rsid w:val="334D2131"/>
    <w:rsid w:val="33CA6989"/>
    <w:rsid w:val="33F627C9"/>
    <w:rsid w:val="346911EC"/>
    <w:rsid w:val="3491097A"/>
    <w:rsid w:val="34DA79F4"/>
    <w:rsid w:val="354B6B44"/>
    <w:rsid w:val="360867E3"/>
    <w:rsid w:val="36883480"/>
    <w:rsid w:val="37076A9B"/>
    <w:rsid w:val="37476E97"/>
    <w:rsid w:val="38037262"/>
    <w:rsid w:val="3A1F234D"/>
    <w:rsid w:val="3A2636DC"/>
    <w:rsid w:val="3A572956"/>
    <w:rsid w:val="3AF24F9D"/>
    <w:rsid w:val="3BC60183"/>
    <w:rsid w:val="3BDB05F6"/>
    <w:rsid w:val="3C0A5FE9"/>
    <w:rsid w:val="3C12011B"/>
    <w:rsid w:val="3E481E73"/>
    <w:rsid w:val="3EA90437"/>
    <w:rsid w:val="3EBA2645"/>
    <w:rsid w:val="3EF66618"/>
    <w:rsid w:val="3F450160"/>
    <w:rsid w:val="3F4C7741"/>
    <w:rsid w:val="410F21E0"/>
    <w:rsid w:val="41344930"/>
    <w:rsid w:val="417B12C2"/>
    <w:rsid w:val="424B0183"/>
    <w:rsid w:val="425D3A13"/>
    <w:rsid w:val="42984A4B"/>
    <w:rsid w:val="43866F99"/>
    <w:rsid w:val="439B3F9B"/>
    <w:rsid w:val="45953B03"/>
    <w:rsid w:val="45F8417E"/>
    <w:rsid w:val="45FF375F"/>
    <w:rsid w:val="46872926"/>
    <w:rsid w:val="46B62A31"/>
    <w:rsid w:val="47207727"/>
    <w:rsid w:val="475B79A4"/>
    <w:rsid w:val="47DB2931"/>
    <w:rsid w:val="480E0803"/>
    <w:rsid w:val="48482AB9"/>
    <w:rsid w:val="48753857"/>
    <w:rsid w:val="489F6B33"/>
    <w:rsid w:val="493B0207"/>
    <w:rsid w:val="4ABD08BD"/>
    <w:rsid w:val="4B1D01E3"/>
    <w:rsid w:val="4B2E23F0"/>
    <w:rsid w:val="4BC96107"/>
    <w:rsid w:val="4BDD3559"/>
    <w:rsid w:val="4C0B44E0"/>
    <w:rsid w:val="4CBE77A4"/>
    <w:rsid w:val="4D2C6166"/>
    <w:rsid w:val="4D37619E"/>
    <w:rsid w:val="4D3A7007"/>
    <w:rsid w:val="4D4F02E2"/>
    <w:rsid w:val="4D7D2D62"/>
    <w:rsid w:val="4F262CCC"/>
    <w:rsid w:val="4F8C3B89"/>
    <w:rsid w:val="501C4F0D"/>
    <w:rsid w:val="50593A6B"/>
    <w:rsid w:val="506A211C"/>
    <w:rsid w:val="51826FF2"/>
    <w:rsid w:val="5253273C"/>
    <w:rsid w:val="525B32AE"/>
    <w:rsid w:val="52741F34"/>
    <w:rsid w:val="52A54E22"/>
    <w:rsid w:val="537D2167"/>
    <w:rsid w:val="53955F69"/>
    <w:rsid w:val="539B7BB2"/>
    <w:rsid w:val="540419FA"/>
    <w:rsid w:val="54050106"/>
    <w:rsid w:val="54754BEC"/>
    <w:rsid w:val="548D63DA"/>
    <w:rsid w:val="54AA453A"/>
    <w:rsid w:val="54AD082A"/>
    <w:rsid w:val="553E1482"/>
    <w:rsid w:val="55990DAE"/>
    <w:rsid w:val="56655D01"/>
    <w:rsid w:val="56C63E25"/>
    <w:rsid w:val="56D03B5B"/>
    <w:rsid w:val="57790E97"/>
    <w:rsid w:val="578E7366"/>
    <w:rsid w:val="58022C3B"/>
    <w:rsid w:val="58D5034F"/>
    <w:rsid w:val="5980650D"/>
    <w:rsid w:val="59E8796D"/>
    <w:rsid w:val="5A7A11AE"/>
    <w:rsid w:val="5AE34FA5"/>
    <w:rsid w:val="5B2D6220"/>
    <w:rsid w:val="5B844048"/>
    <w:rsid w:val="5BA26C0E"/>
    <w:rsid w:val="5C703EE8"/>
    <w:rsid w:val="5CB52971"/>
    <w:rsid w:val="5CBB075A"/>
    <w:rsid w:val="5CE768A3"/>
    <w:rsid w:val="5D142F08"/>
    <w:rsid w:val="5D6E1175"/>
    <w:rsid w:val="5D755FDB"/>
    <w:rsid w:val="5D92680F"/>
    <w:rsid w:val="5DE80950"/>
    <w:rsid w:val="5EA24E14"/>
    <w:rsid w:val="5ECF75EF"/>
    <w:rsid w:val="5F0454EA"/>
    <w:rsid w:val="5F7A1287"/>
    <w:rsid w:val="600E35B7"/>
    <w:rsid w:val="604C4AC3"/>
    <w:rsid w:val="61502C61"/>
    <w:rsid w:val="62516C98"/>
    <w:rsid w:val="62704A45"/>
    <w:rsid w:val="629A2C3C"/>
    <w:rsid w:val="62D43425"/>
    <w:rsid w:val="633A2122"/>
    <w:rsid w:val="6345292E"/>
    <w:rsid w:val="63C77B3F"/>
    <w:rsid w:val="641B57B0"/>
    <w:rsid w:val="64E35BA2"/>
    <w:rsid w:val="653308D7"/>
    <w:rsid w:val="658B0713"/>
    <w:rsid w:val="664B7EA3"/>
    <w:rsid w:val="665723A3"/>
    <w:rsid w:val="665F6CEF"/>
    <w:rsid w:val="66814082"/>
    <w:rsid w:val="67005376"/>
    <w:rsid w:val="67053A85"/>
    <w:rsid w:val="67137B21"/>
    <w:rsid w:val="674F5770"/>
    <w:rsid w:val="67B51A77"/>
    <w:rsid w:val="67D43CF7"/>
    <w:rsid w:val="68354966"/>
    <w:rsid w:val="6852376A"/>
    <w:rsid w:val="68534DEC"/>
    <w:rsid w:val="68607DBB"/>
    <w:rsid w:val="68A11FFC"/>
    <w:rsid w:val="68A613C0"/>
    <w:rsid w:val="68E343C2"/>
    <w:rsid w:val="69361D9A"/>
    <w:rsid w:val="695D4175"/>
    <w:rsid w:val="69E4784B"/>
    <w:rsid w:val="6A2E78BF"/>
    <w:rsid w:val="6A6B28C1"/>
    <w:rsid w:val="6A8D2838"/>
    <w:rsid w:val="6AA14535"/>
    <w:rsid w:val="6AEB3A02"/>
    <w:rsid w:val="6B607F4C"/>
    <w:rsid w:val="6B9F048C"/>
    <w:rsid w:val="6B9F6960"/>
    <w:rsid w:val="6DD65FEE"/>
    <w:rsid w:val="6E154328"/>
    <w:rsid w:val="6F2530F8"/>
    <w:rsid w:val="6FE63CCB"/>
    <w:rsid w:val="703D6AAE"/>
    <w:rsid w:val="70D80585"/>
    <w:rsid w:val="70E64A50"/>
    <w:rsid w:val="71265794"/>
    <w:rsid w:val="713559D7"/>
    <w:rsid w:val="71B1344D"/>
    <w:rsid w:val="71E0667B"/>
    <w:rsid w:val="71EF202A"/>
    <w:rsid w:val="720F7FD6"/>
    <w:rsid w:val="72584BDB"/>
    <w:rsid w:val="72EB27B9"/>
    <w:rsid w:val="73222990"/>
    <w:rsid w:val="73682094"/>
    <w:rsid w:val="73A17B8F"/>
    <w:rsid w:val="73F6144E"/>
    <w:rsid w:val="74D15A17"/>
    <w:rsid w:val="75061039"/>
    <w:rsid w:val="75071439"/>
    <w:rsid w:val="75703482"/>
    <w:rsid w:val="75CC7EBB"/>
    <w:rsid w:val="76124539"/>
    <w:rsid w:val="76686E26"/>
    <w:rsid w:val="76746FA2"/>
    <w:rsid w:val="767D5E56"/>
    <w:rsid w:val="768D4F08"/>
    <w:rsid w:val="76B06C59"/>
    <w:rsid w:val="76BA0E58"/>
    <w:rsid w:val="76BB072D"/>
    <w:rsid w:val="783469E8"/>
    <w:rsid w:val="78B53CC1"/>
    <w:rsid w:val="78F56274"/>
    <w:rsid w:val="794B223C"/>
    <w:rsid w:val="79682923"/>
    <w:rsid w:val="796C21B2"/>
    <w:rsid w:val="7A7237F8"/>
    <w:rsid w:val="7A74131E"/>
    <w:rsid w:val="7BA67BFD"/>
    <w:rsid w:val="7C23585B"/>
    <w:rsid w:val="7D0A3F70"/>
    <w:rsid w:val="7DB402B9"/>
    <w:rsid w:val="7E064983"/>
    <w:rsid w:val="7E635932"/>
    <w:rsid w:val="7E8B30DA"/>
    <w:rsid w:val="7EAB72D9"/>
    <w:rsid w:val="7EBD2859"/>
    <w:rsid w:val="7F1255AA"/>
    <w:rsid w:val="7F6F47AA"/>
    <w:rsid w:val="7FB040C4"/>
    <w:rsid w:val="7FB6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15"/>
    <w:basedOn w:val="5"/>
    <w:qFormat/>
    <w:uiPriority w:val="0"/>
    <w:rPr>
      <w:rFonts w:hint="eastAsia" w:ascii="方正仿宋_GBK" w:eastAsia="方正仿宋_GBK"/>
      <w:color w:val="000000"/>
      <w:sz w:val="24"/>
      <w:szCs w:val="24"/>
    </w:rPr>
  </w:style>
  <w:style w:type="paragraph" w:customStyle="1" w:styleId="7">
    <w:name w:val="样式1"/>
    <w:basedOn w:val="1"/>
    <w:qFormat/>
    <w:uiPriority w:val="0"/>
    <w:pPr>
      <w:spacing w:line="760" w:lineRule="atLeast"/>
      <w:jc w:val="center"/>
    </w:pPr>
    <w:rPr>
      <w:rFonts w:ascii="Calibri" w:hAnsi="Calibri" w:eastAsia="方正小标宋简体"/>
      <w:sz w:val="44"/>
      <w:szCs w:val="44"/>
    </w:rPr>
  </w:style>
  <w:style w:type="paragraph" w:customStyle="1" w:styleId="8">
    <w:name w:val="Body Text First Indent 21"/>
    <w:basedOn w:val="1"/>
    <w:qFormat/>
    <w:uiPriority w:val="0"/>
    <w:pPr>
      <w:ind w:left="200" w:leftChars="200" w:firstLine="420"/>
    </w:pPr>
    <w:rPr>
      <w:rFonts w:ascii="仿宋_GB2312" w:eastAsia="仿宋_GB2312" w:cs="仿宋_GB2312"/>
      <w:szCs w:val="32"/>
    </w:rPr>
  </w:style>
  <w:style w:type="paragraph" w:customStyle="1" w:styleId="9">
    <w:name w:val="BodyText"/>
    <w:basedOn w:val="1"/>
    <w:qFormat/>
    <w:uiPriority w:val="0"/>
    <w:pPr>
      <w:spacing w:line="500" w:lineRule="exact"/>
    </w:pPr>
    <w:rPr>
      <w:rFonts w:ascii="Calibri" w:hAnsi="Calibri" w:eastAsia="楷体_GB2312"/>
      <w:kern w:val="0"/>
      <w:sz w:val="30"/>
      <w:szCs w:val="30"/>
    </w:rPr>
  </w:style>
  <w:style w:type="paragraph" w:customStyle="1" w:styleId="10">
    <w:name w:val="UserStyle_0"/>
    <w:basedOn w:val="1"/>
    <w:qFormat/>
    <w:uiPriority w:val="0"/>
    <w:pPr>
      <w:ind w:left="200" w:leftChars="200" w:firstLine="420"/>
      <w:textAlignment w:val="baseline"/>
    </w:pPr>
    <w:rPr>
      <w:rFonts w:ascii="仿宋_GB2312" w:eastAsia="仿宋_GB2312"/>
      <w:sz w:val="32"/>
      <w:szCs w:val="32"/>
    </w:rPr>
  </w:style>
  <w:style w:type="paragraph" w:customStyle="1" w:styleId="11">
    <w:name w:val="样式7"/>
    <w:basedOn w:val="1"/>
    <w:qFormat/>
    <w:uiPriority w:val="0"/>
    <w:pPr>
      <w:autoSpaceDE w:val="0"/>
      <w:autoSpaceDN w:val="0"/>
      <w:snapToGrid w:val="0"/>
      <w:spacing w:line="567" w:lineRule="exact"/>
      <w:ind w:firstLine="200" w:firstLineChars="200"/>
    </w:pPr>
    <w:rPr>
      <w:rFonts w:ascii="Times New Roman" w:hAnsi="Times New Roman" w:eastAsia="方正仿宋_GBK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9472</Words>
  <Characters>10123</Characters>
  <Lines>0</Lines>
  <Paragraphs>0</Paragraphs>
  <TotalTime>2</TotalTime>
  <ScaleCrop>false</ScaleCrop>
  <LinksUpToDate>false</LinksUpToDate>
  <CharactersWithSpaces>10132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2025-11-27T02:32:00Z</dcterms:created>
  <dc:creator>发改委--收发员(fgwsfy)</dc:creator>
  <cp:lastModifiedBy>发改委--收发员(fgwsfy)</cp:lastModifiedBy>
  <cp:lastPrinted>2026-01-04T04:19:00Z</cp:lastPrinted>
  <dcterms:modified xsi:type="dcterms:W3CDTF">2026-04-08T09:42:32Z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E48F8F34D62A4E8A8907474AAB0C50A7_13</vt:lpwstr>
  </property>
  <property fmtid="{D5CDD505-2E9C-101B-9397-08002B2CF9AE}" pid="4" name="KSOTemplateDocerSaveRecord">
    <vt:lpwstr>eyJoZGlkIjoiYTU2OTRjMjE0OGM1Mjc0YzQxYTQ4M2JmNzIzZjAyYTMiLCJ1c2VySWQiOiI1NzcxMjcyNDYifQ==</vt:lpwstr>
  </property>
</Properties>
</file>