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F14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南京市六合区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2024年上半年国民经济</w:t>
      </w:r>
    </w:p>
    <w:p w14:paraId="79D0A0FD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和社会发展计划执行情况</w:t>
      </w:r>
    </w:p>
    <w:p w14:paraId="389906A6">
      <w:pPr>
        <w:pStyle w:val="2"/>
        <w:ind w:left="0" w:leftChars="0" w:firstLine="0"/>
        <w:rPr>
          <w:rFonts w:hint="default" w:ascii="Times New Roman" w:hAnsi="Times New Roman" w:cs="Times New Roman"/>
        </w:rPr>
      </w:pPr>
    </w:p>
    <w:p w14:paraId="3453DB6D">
      <w:pPr>
        <w:spacing w:line="560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一、上半年国民经济和社会发展计划执行情况</w:t>
      </w:r>
    </w:p>
    <w:p w14:paraId="0C2F0D81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今年以来，全区上下坚持以习近平新时代中国特色社会主义思想为指导，</w:t>
      </w:r>
      <w:r>
        <w:rPr>
          <w:rFonts w:hint="default" w:ascii="Times New Roman" w:hAnsi="Times New Roman" w:eastAsia="方正仿宋简体" w:cs="Times New Roman"/>
          <w:sz w:val="32"/>
        </w:rPr>
        <w:t>深入学习贯彻党的二十大和二十届二中、三中全会精神，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坚持稳中求进工作总基调，完整、准确、全面贯彻新发展理念，</w:t>
      </w:r>
      <w:r>
        <w:rPr>
          <w:rFonts w:hint="default" w:ascii="Times New Roman" w:hAnsi="Times New Roman" w:eastAsia="方正仿宋简体" w:cs="Times New Roman"/>
          <w:sz w:val="32"/>
        </w:rPr>
        <w:t>因地制宜加快发展新质生产力，建设南京绿色生产力特色区，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扎实推进人代会确定的年度计划任务，经济运行高开稳走，社会大局保持稳定。</w:t>
      </w:r>
    </w:p>
    <w:p w14:paraId="2CDBA480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（一）主要目标完成情况</w:t>
      </w:r>
    </w:p>
    <w:p w14:paraId="5A198472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2024年列入区人代会主要指标共六大类33项，除8项年度监测指标暂无数据外，其余25项指标中，20项达进度要求，受内外投资需求减弱、重点企业营收下降及不利气象因素影响，全社会固定资产投资、实际利用外资、单位工业增加值能耗下降、空气质量达到二级标准以上天数比例、细颗粒物（P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）浓度等5项指标未达进度要求。其中，全社会固定资产投资增速、细颗粒物（PM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）浓度均排名全市靠前；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截至目前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，空气质量达到二级标准以上天数比例已达标，单位工业增加值能耗下降、实际利用外资呈现逐月向好态势。</w:t>
      </w:r>
    </w:p>
    <w:p w14:paraId="3866E68F">
      <w:pPr>
        <w:spacing w:line="560" w:lineRule="exact"/>
        <w:jc w:val="center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55F77CD4">
      <w:pPr>
        <w:spacing w:line="560" w:lineRule="exact"/>
        <w:jc w:val="center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143A619E">
      <w:pPr>
        <w:spacing w:line="560" w:lineRule="exact"/>
        <w:jc w:val="center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BDDB3AC">
      <w:pPr>
        <w:spacing w:line="560" w:lineRule="exact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28"/>
          <w:szCs w:val="28"/>
        </w:rPr>
        <w:t>2024年上半年主要指标完成情况表</w:t>
      </w:r>
    </w:p>
    <w:tbl>
      <w:tblPr>
        <w:tblStyle w:val="11"/>
        <w:tblW w:w="10290" w:type="dxa"/>
        <w:jc w:val="center"/>
        <w:tblBorders>
          <w:top w:val="double" w:color="auto" w:sz="4" w:space="0"/>
          <w:left w:val="none" w:color="auto" w:sz="0" w:space="0"/>
          <w:bottom w:val="dotted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21"/>
        <w:gridCol w:w="3353"/>
        <w:gridCol w:w="740"/>
        <w:gridCol w:w="2016"/>
        <w:gridCol w:w="819"/>
        <w:gridCol w:w="1134"/>
        <w:gridCol w:w="920"/>
      </w:tblGrid>
      <w:tr w14:paraId="0A3DDACC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342B57D">
            <w:pPr>
              <w:spacing w:line="240" w:lineRule="exact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类别</w:t>
            </w:r>
          </w:p>
        </w:tc>
        <w:tc>
          <w:tcPr>
            <w:tcW w:w="621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393462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序号</w:t>
            </w:r>
          </w:p>
        </w:tc>
        <w:tc>
          <w:tcPr>
            <w:tcW w:w="3353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9B6160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指标名称</w:t>
            </w:r>
          </w:p>
        </w:tc>
        <w:tc>
          <w:tcPr>
            <w:tcW w:w="740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F3A58C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单位</w:t>
            </w:r>
          </w:p>
        </w:tc>
        <w:tc>
          <w:tcPr>
            <w:tcW w:w="2016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22C77F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年度计划</w:t>
            </w:r>
          </w:p>
        </w:tc>
        <w:tc>
          <w:tcPr>
            <w:tcW w:w="2873" w:type="dxa"/>
            <w:gridSpan w:val="3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44C3298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上半年完成情况</w:t>
            </w:r>
          </w:p>
        </w:tc>
      </w:tr>
      <w:tr w14:paraId="4A3CE41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68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01FF74F7">
            <w:pPr>
              <w:spacing w:line="240" w:lineRule="exact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</w:p>
        </w:tc>
        <w:tc>
          <w:tcPr>
            <w:tcW w:w="621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036EBB1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</w:p>
        </w:tc>
        <w:tc>
          <w:tcPr>
            <w:tcW w:w="335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5FCB57B">
            <w:pPr>
              <w:spacing w:line="240" w:lineRule="exact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ACAE170">
            <w:pPr>
              <w:spacing w:line="240" w:lineRule="exact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437508A">
            <w:pPr>
              <w:spacing w:line="240" w:lineRule="exact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19A995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实绩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8B7EE3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增幅（%）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A8FA86C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是否</w:t>
            </w:r>
          </w:p>
          <w:p w14:paraId="543D2EE5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达进度</w:t>
            </w:r>
          </w:p>
        </w:tc>
      </w:tr>
      <w:tr w14:paraId="0B00B514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1D079C4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经济发展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0319A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FCB912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地区生产总值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54BC5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CAE09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增长6%左右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16485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298.4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E2CCE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6.2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6DBD82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61447A03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352F705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F6B78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EB15F9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全社会固定资产投资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B6D53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1D633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增长6%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73E11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8FEED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-1.3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6CAE87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否</w:t>
            </w:r>
          </w:p>
        </w:tc>
      </w:tr>
      <w:tr w14:paraId="75815E99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1B09B73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C6383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681050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社会消费品零售总额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46C7F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71648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增长6%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2B8D0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193.7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CE1F8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12.7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E9C840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50B6D627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7F1708E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BE0A9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A9405C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外贸进出口总额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16ECC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86629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增长3.5%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80FB9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42.8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40CDA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21.7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61EA54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44E76E85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114275B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AA449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5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156822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实际利用外资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48CB0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万美元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A27E6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27000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D6FBD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3721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87840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EE1BB9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否</w:t>
            </w:r>
          </w:p>
        </w:tc>
      </w:tr>
      <w:tr w14:paraId="31FE8E3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7D87C12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09D10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6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A4EE0E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一般公共预算收入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4D7A3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57200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增长6%左右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75348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28.08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97200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增速5.1</w:t>
            </w:r>
          </w:p>
          <w:p w14:paraId="086C82B9"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进度52.9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5DFB3B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411A8D2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0DA3D45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产业强区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16C69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7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CD10F4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制造业增加值占地区生产总值比重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103DC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1ECCA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32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9E79C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B300A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D2D622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51FD5E07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32A663C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4F2CE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8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7B5331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工业战略性新兴产业总产值占工业总产值比重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33698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63202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42以上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2390EE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1B6D4751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000D0F8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1997D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9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E2FF3B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生产性服务业增加值占服务业比重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663FA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A60E9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C97ED0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158D94C8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4A55A83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2261B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10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0BF50F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新增国家和省级专精特新企业数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C52E2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家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88184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B93D50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1606A0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518700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5901882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73917BE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4AE5B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11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5BA27A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制造业智能化改造和数字化转型改造企业数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750BF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家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59074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C7914F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C274B2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A7C2E1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532E8C04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687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AD1A29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57C4A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12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1F8120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数字经济核心产业增加值占地区生产总值比重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A96F4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1F020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F9CF34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4952A0F1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3BBE546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创新驱动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B8392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13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744E54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高新技术企业数有效期内总数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EDADD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家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336D0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突破400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9EA372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620AD417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01F52C3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AE450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14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9BBBFE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全社会研发经费支出占地区生产总值比重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87FFE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71FC4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2.88以上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1E890E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174F4BD4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47753B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D379C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15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F2DEFE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技术合同成交额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61961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亿元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C87B5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超21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30001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18.27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810DA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4F5DDE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4C4FCF58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687" w:type="dxa"/>
            <w:vMerge w:val="restart"/>
            <w:tcBorders>
              <w:left w:val="nil"/>
              <w:right w:val="dotted" w:color="auto" w:sz="4" w:space="0"/>
            </w:tcBorders>
            <w:vAlign w:val="center"/>
          </w:tcPr>
          <w:p w14:paraId="581CB43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创新驱动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39B42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16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C0719E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高新技术产业产值占规模以上工业产值比重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D3782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B4CA5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力争57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AC2DCC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63.4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09C4CE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73F23D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12F031A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687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CD238C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D869D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17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61C84E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有效发明专利拥有量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4E38B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件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E1CEC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EC627B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1477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2EDA01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124918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7ECBA43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23AE8BD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民生保障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36C62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18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5E038B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城乡居民基本养老保险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参保缴费率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BAB8C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4E5BA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90以上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A1E7DC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2952B71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567ADE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87E56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19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78F391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城乡基本医疗保险参保率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24D64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3CF1A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99以上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D10672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27F11619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65459D9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B1C8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20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41E76B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城镇新增就业人数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57CA2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人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F476D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D80FDF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3832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89C967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A4659D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63CD036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6E98F2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24BAD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21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21438C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接受上门服务的居家老年人数占比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28F91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E9FAF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28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4EDAD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30.17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2E012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8F03FD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38ED821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tcBorders>
              <w:left w:val="nil"/>
              <w:right w:val="dotted" w:color="auto" w:sz="4" w:space="0"/>
            </w:tcBorders>
            <w:vAlign w:val="center"/>
          </w:tcPr>
          <w:p w14:paraId="4B075A8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民生保障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28F96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22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F4069B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每千人口拥有0-3岁婴幼儿托位数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AE58A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个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8AD6A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4.5以上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5AA1E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4.8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02332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D71FC6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0B7B52A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0AA58C4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03F97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23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85B9AD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每千人执业（助理）医师数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30CFD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人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A2CC4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2.56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83200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2.56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705F6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E09728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6679283D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151F821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CDFAD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24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1C6E62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每千人口医疗卫生机构床位数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C377A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张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D1F12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3.8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1E04F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3.8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B16BC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B81327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4E69675C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1098A6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10180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25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772A6C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文化产业增加值占地区生产总值比重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A3559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16577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提高0.2个百分点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5266E7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年度指标</w:t>
            </w:r>
          </w:p>
        </w:tc>
      </w:tr>
      <w:tr w14:paraId="35D1BB35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CAF05D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81008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26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FCE2B9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全体居民人均可支配收入增速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92C43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7DAF11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与经济增长基本同步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B2178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30421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3CCB7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4.3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F575E8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1CE83AE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4A079E2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生态环境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4ACCA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27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991880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单位工业增加值能耗下降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4DC27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2917A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7D611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03BAF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528E50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否</w:t>
            </w:r>
          </w:p>
        </w:tc>
      </w:tr>
      <w:tr w14:paraId="70937C1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</w:tcPr>
          <w:p w14:paraId="1429851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E2B76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28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A2457A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空气质量达到二级标准以上天数比例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50447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5F7FD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B8498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79.1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EA760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8BE88D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否</w:t>
            </w:r>
          </w:p>
        </w:tc>
      </w:tr>
      <w:tr w14:paraId="6924CEF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50C40B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1C907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29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DEFE19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细颗粒物（PM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）浓度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C6C8E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15BB6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6C4345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32.4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017DA9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E29EAE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否</w:t>
            </w:r>
          </w:p>
        </w:tc>
      </w:tr>
      <w:tr w14:paraId="133EAB98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87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425DFE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0AB35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30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902E49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地表水省考断面达到或好于Ⅲ类水质比例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4C7A3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%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F965B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达市定目标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5BF561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855ECC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36921B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7FE827D8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87" w:type="dxa"/>
            <w:vMerge w:val="restar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649985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安全韧性</w:t>
            </w: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6655A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31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F13199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粮食综合生产能力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08A86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32426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z w:val="20"/>
                <w:szCs w:val="20"/>
              </w:rPr>
              <w:t>达市考核目标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6CA916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夏粮播种面积36.4万亩</w:t>
            </w:r>
          </w:p>
          <w:p w14:paraId="2E29427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夏粮总产12.85万吨</w:t>
            </w:r>
          </w:p>
        </w:tc>
      </w:tr>
      <w:tr w14:paraId="4705CAB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68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84D8E6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5C752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32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076FC6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耕地保有量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57DC8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万公顷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B388C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5.196</w:t>
            </w:r>
          </w:p>
        </w:tc>
        <w:tc>
          <w:tcPr>
            <w:tcW w:w="8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92DF1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5.263</w:t>
            </w:r>
          </w:p>
        </w:tc>
        <w:tc>
          <w:tcPr>
            <w:tcW w:w="113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8509A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6D07AD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是</w:t>
            </w:r>
          </w:p>
        </w:tc>
      </w:tr>
      <w:tr w14:paraId="5A419092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687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43FDB27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C731D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33</w:t>
            </w:r>
          </w:p>
        </w:tc>
        <w:tc>
          <w:tcPr>
            <w:tcW w:w="33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D11585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安全生产发展水平</w:t>
            </w:r>
          </w:p>
        </w:tc>
        <w:tc>
          <w:tcPr>
            <w:tcW w:w="7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33838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—</w:t>
            </w:r>
          </w:p>
        </w:tc>
        <w:tc>
          <w:tcPr>
            <w:tcW w:w="20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49C7A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z w:val="20"/>
                <w:szCs w:val="20"/>
              </w:rPr>
              <w:t>达市考核目标</w:t>
            </w:r>
          </w:p>
        </w:tc>
        <w:tc>
          <w:tcPr>
            <w:tcW w:w="287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47E3EF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达市考核目标</w:t>
            </w:r>
          </w:p>
        </w:tc>
      </w:tr>
    </w:tbl>
    <w:p w14:paraId="52F546D7">
      <w:pPr>
        <w:spacing w:line="55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（二）重点项目进展情况</w:t>
      </w:r>
    </w:p>
    <w:p w14:paraId="46A8E252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2024年全区重大项目153个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（续建78个、新开工55个、力争开工20个）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总投资1233.6亿元，当年计划投资177.2亿元。上半年实施项目130个，实施率达97.7%，完成统计投资138.2亿元、占年度计划的78%；其中，产业类项目实施76个，实施率达97.4%，完成当年计划投资67.8%。18个市重大实施项目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（续建10个、新开工8个）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实施率达100%，完成投资41.8亿元、占年度计划的99.5%。市、区重大项目投资完成率均超序时进度要求。政府投资A类项目76个，当年计划投资66.4亿元，上半年项目实施率82.9%，投资完成率58%。</w:t>
      </w:r>
    </w:p>
    <w:p w14:paraId="70038AEB">
      <w:pPr>
        <w:spacing w:line="55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（三）主要工作成效</w:t>
      </w:r>
    </w:p>
    <w:p w14:paraId="486F31AA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列入2024年人代会计划的产业转型升级、经济循环发展、深化改革开放、宜居城市建设、增进民生福祉等五个方面重点工作取得明显成效。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在全市“五拼五比晒五榜”竞赛活动中，获得拼招商比突破“热力榜”、拼创新比转化“动力榜”、拼服务比效率“能力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榜”红旗激励。</w:t>
      </w:r>
    </w:p>
    <w:p w14:paraId="74BE2D55">
      <w:pPr>
        <w:pStyle w:val="10"/>
        <w:spacing w:beforeAutospacing="0" w:afterAutospacing="0" w:line="55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0" w:name="_Hlk172034732"/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1.聚焦创新驱动促发展，</w:t>
      </w:r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产业转型蹄疾步稳</w:t>
      </w:r>
    </w:p>
    <w:p w14:paraId="0461F31D">
      <w:pPr>
        <w:pStyle w:val="10"/>
        <w:spacing w:beforeAutospacing="0" w:afterAutospacing="0" w:line="55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创新动能加速积聚。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围绕“501科创产业带”加快构建六合产业科技创新港“一港两城六片区”空间布局，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签约落地南师大灵岩产教融合研创区，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累计引入5个全国重点实验室、6个省部级创新平台、8个央企校地联合实验室、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73个人才和产业化项目以及150多名高端人才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；规上企业研发费用同比增长24.1%，新研机构及其孵化引进企业营收达30亿元、提前完成年度目标；申报国家重点人才工程A类64人次、市中青年拔尖人才17人、省国际合作项目1个。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实体经济发展壮大。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规上工业总产值同比增长13.7%、排名全市第1，其中新能源、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mn-Mong-CN"/>
        </w:rPr>
        <w:t>智能制造装备、节能环保新材料同比分别增长62%、23.7%、17.9%，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航空航天产业初具规模，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mn-Mong-CN"/>
        </w:rPr>
        <w:t>开通“南航国际创新港和明故宫校区”低空物流航线，实现首个跨校区物流运输场景应用；新增创新型中小企业56家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 w:bidi="mn-Mong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省级专精特新中小企业11家，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利德东方成为全区首家入选省级智能制造工厂名单企业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mn-Mong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参与GDP核算的规上服务业营收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（错月）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增长21.9%、排名全市第1，其中软件信息传输业、科学技术服务业分别增长17.3%、20.1%。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bidi="ar"/>
        </w:rPr>
        <w:t>农旅融合高效发展。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集成推广良田良种良机良法，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顺利完成夏收夏种工作，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2.21万亩高标准农田有序建设，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一产增加值同比增长4%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；新引进落地投资千万元以上的农业企业7家，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“茉莉六合”农产品区域公用品牌营收同比翻两番；</w:t>
      </w:r>
      <w:r>
        <w:rPr>
          <w:rFonts w:hint="default" w:ascii="Times New Roman" w:hAnsi="Times New Roman" w:eastAsia="仿宋" w:cs="Times New Roman"/>
          <w:sz w:val="32"/>
          <w:szCs w:val="32"/>
        </w:rPr>
        <w:t>竹镇省级红色旅游融合发展示范项目、池杉湖省级生态旅游示范区等创建工作有序推进，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完成半亩花田、明莉晓苑等级民宿现场验收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。</w:t>
      </w:r>
    </w:p>
    <w:p w14:paraId="60703FDE">
      <w:pPr>
        <w:pStyle w:val="6"/>
        <w:spacing w:line="550" w:lineRule="exact"/>
        <w:ind w:firstLine="643" w:firstLineChars="200"/>
        <w:rPr>
          <w:rFonts w:hint="default" w:ascii="Times New Roman" w:hAnsi="Times New Roman" w:cs="Times New Roman"/>
          <w:b/>
          <w:bCs/>
          <w:lang w:val="en-US"/>
        </w:rPr>
      </w:pPr>
      <w:bookmarkStart w:id="1" w:name="_Hlk172034794"/>
      <w:r>
        <w:rPr>
          <w:rFonts w:hint="default" w:ascii="Times New Roman" w:hAnsi="Times New Roman" w:cs="Times New Roman"/>
          <w:b/>
          <w:bCs/>
          <w:lang w:val="en-US"/>
        </w:rPr>
        <w:t>2.聚焦要素保障强支撑，内外循环持续畅通</w:t>
      </w:r>
    </w:p>
    <w:bookmarkEnd w:id="1"/>
    <w:p w14:paraId="65701A8C">
      <w:pPr>
        <w:adjustRightInd w:val="0"/>
        <w:snapToGrid w:val="0"/>
        <w:spacing w:line="550" w:lineRule="exact"/>
        <w:ind w:firstLine="643" w:firstLineChars="20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资源要素高效保障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40"/>
          <w:lang w:bidi="ar"/>
        </w:rPr>
        <w:t>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统筹推进成片开发方案、村庄规划编制，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村庄规划覆盖率达73.6%；常态化推进项目“带方案挂牌+拿地即开工”，有效缩短项目前期手续办理时间；累计为157家企业办理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转贷业务，使用转贷基金8.6亿元，有效缓解中小企业融资难、融资贵问题；紧扣企业发展需求，实施补贴性职业培训3167人次，新增数字技能人才701人次，有效保障企业用工需求。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40"/>
          <w:lang w:bidi="ar"/>
        </w:rPr>
        <w:t>项目储备支撑有力。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围绕“3+1”先进制造业产业集群，紧盯产业链重点企业、龙头领军企业，高精度对接意向项目，签约开工总投资50亿元的表面处理中心项目，累计招引项目50个、其中高能级项目2个，实现开工/运营31个，完成实际投资总额51.4亿元，均超额完成进度；持续加强政策研究和项目谋划，滚动储备政策性重大项目150个以上、总投资超千亿，7个项目通过第一批专项债审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4个项目成功申领超长期特别国债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40"/>
          <w:lang w:bidi="ar"/>
        </w:rPr>
        <w:t>消费潜力加快释放。</w:t>
      </w:r>
      <w:r>
        <w:rPr>
          <w:rFonts w:hint="default" w:ascii="Times New Roman" w:hAnsi="Times New Roman" w:eastAsia="方正仿宋简体" w:cs="Times New Roman"/>
          <w:sz w:val="32"/>
        </w:rPr>
        <w:t>持续开展“南京国际消费节”四季有约六合专场活动，打造消费新场景50多个，引进市、区首店近10家，组织13家企业参加市汽车消费补贴活动，限上商品销售额同比增长11.5%、排名全市第3；举办第22届南京帐篷大会、“六合大集”美食嘉年华等系列文旅活动，累计接待游客、旅游总收入分别达890万人次、96亿元，同比分别增长17.9%、15.6%；建成全市首个食品小微企业共享实验室，持续开展电子计价秤市场秩序集中整治，全面助力消费市场安全稳定。</w:t>
      </w:r>
    </w:p>
    <w:p w14:paraId="392ACF06">
      <w:pPr>
        <w:pStyle w:val="6"/>
        <w:spacing w:line="550" w:lineRule="exact"/>
        <w:ind w:firstLine="643" w:firstLineChars="200"/>
        <w:rPr>
          <w:rFonts w:hint="default" w:ascii="Times New Roman" w:hAnsi="Times New Roman" w:cs="Times New Roman"/>
          <w:b/>
          <w:bCs/>
          <w:lang w:val="en-US"/>
        </w:rPr>
      </w:pPr>
      <w:bookmarkStart w:id="2" w:name="_Hlk172034804"/>
      <w:r>
        <w:rPr>
          <w:rFonts w:hint="default" w:ascii="Times New Roman" w:hAnsi="Times New Roman" w:cs="Times New Roman"/>
          <w:b/>
          <w:bCs/>
          <w:lang w:val="en-US"/>
        </w:rPr>
        <w:t>3.聚焦改革开放优服务，发展活力加快释放</w:t>
      </w:r>
      <w:bookmarkEnd w:id="2"/>
    </w:p>
    <w:p w14:paraId="2A93090B">
      <w:pPr>
        <w:pStyle w:val="6"/>
        <w:spacing w:line="550" w:lineRule="exact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kern w:val="0"/>
          <w:szCs w:val="40"/>
          <w:lang w:val="en-US" w:bidi="ar"/>
        </w:rPr>
        <w:t>营商环境持续优化。</w:t>
      </w:r>
      <w:r>
        <w:rPr>
          <w:rFonts w:hint="default" w:ascii="Times New Roman" w:hAnsi="Times New Roman" w:cs="Times New Roman"/>
          <w:lang w:val="en-US"/>
        </w:rPr>
        <w:t>推出企业诉求“一码通”平台，推动企业</w:t>
      </w:r>
      <w:r>
        <w:rPr>
          <w:rFonts w:hint="eastAsia" w:ascii="Times New Roman" w:hAnsi="Times New Roman" w:cs="Times New Roman"/>
          <w:lang w:val="en-US" w:eastAsia="zh-CN"/>
        </w:rPr>
        <w:t>急难愁盼问题</w:t>
      </w:r>
      <w:r>
        <w:rPr>
          <w:rFonts w:hint="default" w:ascii="Times New Roman" w:hAnsi="Times New Roman" w:cs="Times New Roman"/>
          <w:lang w:val="en-US"/>
        </w:rPr>
        <w:t>“一码直达”、闭环处理，政务服务效能提升度排名全市前列；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首家“亲清·政务港”进驻开发区、700多个事项实现“园区办”</w:t>
      </w:r>
      <w:r>
        <w:rPr>
          <w:rFonts w:hint="default" w:ascii="Times New Roman" w:hAnsi="Times New Roman" w:cs="Times New Roman"/>
        </w:rPr>
        <w:t>；</w:t>
      </w:r>
      <w:r>
        <w:rPr>
          <w:rFonts w:hint="default" w:ascii="Times New Roman" w:hAnsi="Times New Roman" w:cs="Times New Roman"/>
          <w:lang w:val="en-US"/>
        </w:rPr>
        <w:t>全面开展不动产“带押过户”登记，累计办理153笔、涉及抵押金额1.04亿元；完成全市首例经营性用地登记“零材料”办理和首宗集体建设用地首次登记“零材料”办理；在全市率先探索推出安全生产“白名单”管理制度，建立企业“首违免罚”事项清单，并深化跨部门综研联检，累计减少企业检查1078次。</w:t>
      </w:r>
      <w:r>
        <w:rPr>
          <w:rFonts w:hint="default" w:ascii="Times New Roman" w:hAnsi="Times New Roman" w:cs="Times New Roman"/>
          <w:b/>
          <w:bCs/>
          <w:kern w:val="0"/>
          <w:szCs w:val="40"/>
          <w:lang w:val="en-US" w:bidi="ar"/>
        </w:rPr>
        <w:t>改革攻坚纵深推进。</w:t>
      </w:r>
      <w:r>
        <w:rPr>
          <w:rFonts w:hint="default" w:ascii="Times New Roman" w:hAnsi="Times New Roman" w:cs="Times New Roman"/>
          <w:lang w:val="en-US"/>
        </w:rPr>
        <w:t>有力有序抓好机构改革任务，调整优化重点领域机构，完善街镇机构设置，推进议事协调机构精简优化；</w:t>
      </w:r>
      <w:r>
        <w:rPr>
          <w:rFonts w:hint="default" w:ascii="Times New Roman" w:hAnsi="Times New Roman" w:cs="Times New Roman"/>
          <w:lang w:val="en-US" w:bidi="ar-SA"/>
        </w:rPr>
        <w:t>程桥入选省级农村宅基地改革“两项试点”任务，</w:t>
      </w:r>
      <w:r>
        <w:rPr>
          <w:rFonts w:hint="default" w:ascii="Times New Roman" w:hAnsi="Times New Roman" w:cs="Times New Roman"/>
          <w:lang w:val="en-US"/>
        </w:rPr>
        <w:t>有序推进第二轮土地承包到期后再延长三十年国家试点；区智慧城市运行指挥中心实现常态化运行，</w:t>
      </w:r>
      <w:r>
        <w:rPr>
          <w:rFonts w:hint="default" w:ascii="Times New Roman" w:hAnsi="Times New Roman" w:cs="Times New Roman"/>
          <w:lang w:val="en-US" w:bidi="ar-SA"/>
        </w:rPr>
        <w:t>市级数据共享、区内数据归集有序推进；盘活国有粮食资产近4000万元，完成茉莉香公司混合所有制改革；</w:t>
      </w:r>
      <w:r>
        <w:rPr>
          <w:rFonts w:hint="default" w:ascii="Times New Roman" w:hAnsi="Times New Roman" w:cs="Times New Roman"/>
        </w:rPr>
        <w:t>区中医院申请三级中医医院转设评审</w:t>
      </w:r>
      <w:r>
        <w:rPr>
          <w:rFonts w:hint="default" w:ascii="Times New Roman" w:hAnsi="Times New Roman" w:cs="Times New Roman"/>
          <w:lang w:val="en-US"/>
        </w:rPr>
        <w:t>，</w:t>
      </w:r>
      <w:r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成功创成国家学前教育普及普惠区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b/>
          <w:bCs/>
          <w:kern w:val="0"/>
          <w:szCs w:val="40"/>
          <w:lang w:val="en-US" w:bidi="ar"/>
        </w:rPr>
        <w:t>开放合作持续深入</w:t>
      </w:r>
      <w:r>
        <w:rPr>
          <w:rFonts w:hint="default" w:ascii="Times New Roman" w:hAnsi="Times New Roman" w:eastAsia="方正楷体简体" w:cs="Times New Roman"/>
          <w:b/>
          <w:bCs/>
          <w:lang w:val="en-US" w:bidi="ar-SA"/>
        </w:rPr>
        <w:t>。</w:t>
      </w:r>
      <w:r>
        <w:rPr>
          <w:rFonts w:hint="default" w:ascii="Times New Roman" w:hAnsi="Times New Roman" w:cs="Times New Roman"/>
          <w:lang w:val="en-US"/>
        </w:rPr>
        <w:t>全面融入国家发展战略，深化与毗邻地区合作，与江北新区、栖霞区围绕项目招引、基金投资、企业创新等方面建立合作机制；</w:t>
      </w:r>
      <w:r>
        <w:rPr>
          <w:rFonts w:hint="default" w:ascii="Times New Roman" w:hAnsi="Times New Roman" w:cs="Times New Roman"/>
          <w:szCs w:val="24"/>
          <w:lang w:bidi="ar-SA"/>
        </w:rPr>
        <w:t>帮助重点企业开拓中东、俄罗斯等新市场，扭转去年外贸颓势；新增培育跨境电商企业6家，实现跨境电商交易额11.3亿元</w:t>
      </w:r>
      <w:r>
        <w:rPr>
          <w:rFonts w:hint="default" w:ascii="Times New Roman" w:hAnsi="Times New Roman" w:cs="Times New Roman"/>
        </w:rPr>
        <w:t>。</w:t>
      </w:r>
      <w:bookmarkStart w:id="6" w:name="_GoBack"/>
      <w:bookmarkEnd w:id="6"/>
    </w:p>
    <w:p w14:paraId="3D61024B">
      <w:pPr>
        <w:pStyle w:val="6"/>
        <w:spacing w:line="550" w:lineRule="exact"/>
        <w:ind w:firstLine="643" w:firstLineChars="200"/>
        <w:rPr>
          <w:rFonts w:hint="default" w:ascii="Times New Roman" w:hAnsi="Times New Roman" w:cs="Times New Roman"/>
          <w:b/>
          <w:bCs/>
          <w:lang w:val="en-US"/>
        </w:rPr>
      </w:pPr>
      <w:bookmarkStart w:id="3" w:name="_Hlk172034813"/>
      <w:r>
        <w:rPr>
          <w:rFonts w:hint="default" w:ascii="Times New Roman" w:hAnsi="Times New Roman" w:cs="Times New Roman"/>
          <w:b/>
          <w:bCs/>
          <w:lang w:val="en-US"/>
        </w:rPr>
        <w:t>4.聚焦城乡建设换新貌，宜居环境日益改善</w:t>
      </w:r>
    </w:p>
    <w:bookmarkEnd w:id="3"/>
    <w:p w14:paraId="03C211E2">
      <w:pPr>
        <w:pStyle w:val="6"/>
        <w:spacing w:line="550" w:lineRule="exact"/>
        <w:ind w:firstLine="643" w:firstLineChars="2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b/>
          <w:bCs/>
          <w:kern w:val="0"/>
          <w:szCs w:val="40"/>
          <w:lang w:val="en-US" w:bidi="ar"/>
        </w:rPr>
        <w:t>基础设施提档升级。</w:t>
      </w:r>
      <w:r>
        <w:rPr>
          <w:rFonts w:hint="default" w:ascii="Times New Roman" w:hAnsi="Times New Roman" w:cs="Times New Roman"/>
          <w:lang w:val="en-US"/>
        </w:rPr>
        <w:t>北沿江高铁、宁淮城际铁路、501省道及宁盐、宁滁高速全面施工，328国道宁扬交界至龙池互通段项目横梁街道先导段预计9月完工；开工建设古棠大道、河滨九期等4条道路出新改造，北外街、六瓜公路分别完成年度投资的51%、62%；</w:t>
      </w:r>
      <w:r>
        <w:rPr>
          <w:rFonts w:hint="default" w:ascii="Times New Roman" w:hAnsi="Times New Roman" w:cs="Times New Roman"/>
        </w:rPr>
        <w:t>完成主城老旧供水管网改造0.77公里；甬沪宁输油管道龙袍新城段改线工程获省发改核准，望江路、公园北路等项目已基本完工。</w:t>
      </w:r>
      <w:r>
        <w:rPr>
          <w:rFonts w:hint="default" w:ascii="Times New Roman" w:hAnsi="Times New Roman" w:cs="Times New Roman"/>
          <w:b/>
          <w:bCs/>
          <w:kern w:val="0"/>
          <w:szCs w:val="40"/>
          <w:lang w:val="en-US" w:bidi="ar"/>
        </w:rPr>
        <w:t>城乡品质加速改善。</w:t>
      </w:r>
      <w:r>
        <w:rPr>
          <w:rFonts w:hint="default" w:ascii="Times New Roman" w:hAnsi="Times New Roman" w:cs="Times New Roman"/>
        </w:rPr>
        <w:t>完成5条背街小巷整治提升，</w:t>
      </w:r>
      <w:r>
        <w:rPr>
          <w:rFonts w:hint="default" w:ascii="Times New Roman" w:hAnsi="Times New Roman" w:cs="Times New Roman"/>
          <w:lang w:val="en-US"/>
        </w:rPr>
        <w:t>新改建公厕3座，</w:t>
      </w:r>
      <w:r>
        <w:rPr>
          <w:rFonts w:hint="default" w:ascii="Times New Roman" w:hAnsi="Times New Roman" w:cs="Times New Roman"/>
        </w:rPr>
        <w:t>新增机动车共享泊位1036个</w:t>
      </w:r>
      <w:r>
        <w:rPr>
          <w:rFonts w:hint="default" w:ascii="Times New Roman" w:hAnsi="Times New Roman" w:cs="Times New Roman"/>
          <w:lang w:val="en-US"/>
        </w:rPr>
        <w:t>；</w:t>
      </w:r>
      <w:r>
        <w:rPr>
          <w:rFonts w:hint="default" w:ascii="Times New Roman" w:hAnsi="Times New Roman" w:cs="Times New Roman"/>
        </w:rPr>
        <w:t>改建38个保障房小区电动自行车停放充电场所，新增充电位9000余个；</w:t>
      </w:r>
      <w:r>
        <w:rPr>
          <w:rFonts w:hint="default" w:ascii="Times New Roman" w:hAnsi="Times New Roman" w:cs="Times New Roman"/>
          <w:lang w:val="en-US"/>
        </w:rPr>
        <w:t>推进70个美丽乡村宜居村建设，完成雄州</w:t>
      </w:r>
      <w:r>
        <w:rPr>
          <w:rFonts w:hint="default" w:ascii="Times New Roman" w:hAnsi="Times New Roman" w:cs="Times New Roman"/>
          <w:kern w:val="0"/>
          <w:lang w:val="en-US" w:bidi="ar"/>
        </w:rPr>
        <w:t>祝夏、龙池悦来省级特色田园乡村综合评价。</w:t>
      </w:r>
      <w:r>
        <w:rPr>
          <w:rFonts w:hint="default" w:ascii="Times New Roman" w:hAnsi="Times New Roman" w:cs="Times New Roman"/>
          <w:b/>
          <w:bCs/>
          <w:lang w:val="en-US" w:bidi="ar-SA"/>
        </w:rPr>
        <w:t>污染防治有力有效</w:t>
      </w:r>
      <w:r>
        <w:rPr>
          <w:rFonts w:hint="default" w:ascii="Times New Roman" w:hAnsi="Times New Roman" w:eastAsia="方正楷体简体" w:cs="Times New Roman"/>
          <w:b/>
          <w:bCs/>
          <w:lang w:val="en-US" w:bidi="ar-SA"/>
        </w:rPr>
        <w:t>。</w:t>
      </w:r>
      <w:r>
        <w:rPr>
          <w:rFonts w:hint="default" w:ascii="Times New Roman" w:hAnsi="Times New Roman" w:cs="Times New Roman"/>
          <w:lang w:val="en-US"/>
        </w:rPr>
        <w:t>持续推进长江经济带生态环境问题自查排查和“回头看”，增殖放流鱼苗516.2万尾；推进9家铸造企业治气提升，规范整治餐饮服务单位113家，空气质量优良率同比提高2.3个百分点；对102家涉磷企业进行排查整治，国省考断面及入江支流水质均达标；</w:t>
      </w:r>
      <w:r>
        <w:rPr>
          <w:rFonts w:hint="default" w:ascii="Times New Roman" w:hAnsi="Times New Roman" w:cs="Times New Roman"/>
        </w:rPr>
        <w:t>六合生活垃圾填埋场封场及生态修复工程超序实施。</w:t>
      </w:r>
      <w:r>
        <w:rPr>
          <w:rFonts w:hint="default" w:ascii="Times New Roman" w:hAnsi="Times New Roman" w:cs="Times New Roman"/>
          <w:b/>
          <w:bCs/>
          <w:lang w:val="en-US" w:bidi="ar-SA"/>
        </w:rPr>
        <w:t>绿色低碳有序有度</w:t>
      </w:r>
      <w:r>
        <w:rPr>
          <w:rFonts w:hint="default" w:ascii="Times New Roman" w:hAnsi="Times New Roman" w:eastAsia="方正楷体简体" w:cs="Times New Roman"/>
          <w:b/>
          <w:bCs/>
          <w:lang w:val="en-US" w:bidi="ar-SA"/>
        </w:rPr>
        <w:t>。</w:t>
      </w:r>
      <w:r>
        <w:rPr>
          <w:rFonts w:hint="default" w:ascii="Times New Roman" w:hAnsi="Times New Roman" w:cs="Times New Roman"/>
          <w:lang w:val="en-US"/>
        </w:rPr>
        <w:t>签约总投资约72亿元的整区新能源开发建设项目，构建以新能源为主导的清洁、高效、智慧的能源体系；整区屋顶分布式光伏试点累计新增12.7万千瓦，规划目标完成率达120%；推进工业企业节能降耗和绿色发展，指导7家企业申报省级绿色工厂；</w:t>
      </w:r>
      <w:r>
        <w:rPr>
          <w:rFonts w:hint="default" w:ascii="Times New Roman" w:hAnsi="Times New Roman" w:cs="Times New Roman"/>
          <w:lang w:val="en-US" w:bidi="ar-SA"/>
        </w:rPr>
        <w:t>新建绿色建筑71.7万平方米，城镇新建绿色建筑占新建建筑比例100%</w:t>
      </w:r>
      <w:r>
        <w:rPr>
          <w:rFonts w:hint="default" w:ascii="Times New Roman" w:hAnsi="Times New Roman" w:cs="Times New Roman"/>
          <w:lang w:val="en-US"/>
        </w:rPr>
        <w:t>；金牛湖省级“生态岛”试验区试点项目获批复。</w:t>
      </w:r>
    </w:p>
    <w:p w14:paraId="009C21CB">
      <w:pPr>
        <w:spacing w:line="55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4" w:name="_Hlk17203482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5.聚焦人民生活谋福祉，治理效能显著提升</w:t>
      </w:r>
      <w:bookmarkEnd w:id="4"/>
    </w:p>
    <w:p w14:paraId="02C387FA">
      <w:pPr>
        <w:spacing w:line="550" w:lineRule="exact"/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民生保障走深走实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聚焦高校毕业生、农民工、退捕渔民等重点群体举办线上线下招聘活动，提供就业岗位3.2万余个次；企业职工基本养老保险、工伤保险参保人数均完成目标95%左右；实施富民强村工程，村集体经营性收入达2.16亿元，村均225.4万元、同比增长22.7%；关爱“一老一小”，新建雄州综合养老服务中心，每千人0-3岁婴幼儿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</w:rPr>
        <w:t>托位数达4.8个；按序推进针织厂B地块、朝天街2号4号地块安置房项目建设。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公共服务扩面提质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人民医院新建病房楼及医疗专项工程竣工验收，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推进6家单位甲级卫生室或标准化卫生室创建；新增“</w:t>
      </w:r>
      <w:bookmarkStart w:id="5" w:name="_Hlk172194783"/>
      <w:r>
        <w:rPr>
          <w:rFonts w:hint="default" w:ascii="Times New Roman" w:hAnsi="Times New Roman" w:eastAsia="方正仿宋简体" w:cs="Times New Roman"/>
          <w:sz w:val="32"/>
          <w:szCs w:val="32"/>
        </w:rPr>
        <w:t>15分钟医保服务圈</w:t>
      </w:r>
      <w:bookmarkEnd w:id="5"/>
      <w:r>
        <w:rPr>
          <w:rFonts w:hint="default" w:ascii="Times New Roman" w:hAnsi="Times New Roman" w:eastAsia="方正仿宋简体" w:cs="Times New Roman"/>
          <w:sz w:val="32"/>
          <w:szCs w:val="32"/>
        </w:rPr>
        <w:t>”银行/商保延伸服务点4个、二级医疗机构服务点3个；复兴路初中、南师大附属六合实验学校建成投用，新增市级优质幼儿园1所；举办文化活动1570场次、服务人次增长218.7%；承办市级以上体育赛事4场，组织各类全民健身活动102场次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安全治理精准高效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入实施“精网微格”提升工程，推进“枫桥式派出所”“枫桥式人民法庭”品牌创建，累计调解矛盾纠纷5575起；深入开展安全生产“治本攻坚”三年行动和消防除患攻坚“1+4”专项整治，排查整改各类安全隐患9.1万条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“应急—消防”一体化工作站完成能力提升，安全生产形势总体平稳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；积极攻坚化解各类信访问题45件，获评省信访工作示范区；开展1.6万余家企业金融风险排查，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完成恒大保交楼</w:t>
      </w:r>
      <w:r>
        <w:rPr>
          <w:rFonts w:hint="default" w:ascii="Times New Roman" w:hAnsi="Times New Roman" w:eastAsia="方正仿宋简体" w:cs="Times New Roman"/>
          <w:color w:val="000000"/>
          <w:sz w:val="32"/>
        </w:rPr>
        <w:t>工作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有效化解各类风险隐患，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刑事发案、交通事故起数分别下降39.1%、21.9%，群众安全感满意度、网格知晓率满意率等均位居全市前列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3A4ABDF8">
      <w:pPr>
        <w:pStyle w:val="6"/>
        <w:spacing w:line="55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上半年，面对复杂严峻的内外形势，全区上下迎难而上、真抓实干，经济社会发展取得了较好成绩。在肯定成绩的同时，</w:t>
      </w:r>
      <w:r>
        <w:rPr>
          <w:rFonts w:hint="default" w:ascii="Times New Roman" w:hAnsi="Times New Roman" w:eastAsia="方正仿宋_GBK" w:cs="Times New Roman"/>
        </w:rPr>
        <w:t>我们</w:t>
      </w:r>
      <w:r>
        <w:rPr>
          <w:rFonts w:hint="eastAsia" w:ascii="Times New Roman" w:hAnsi="Times New Roman" w:eastAsia="方正仿宋_GBK" w:cs="Times New Roman"/>
          <w:lang w:eastAsia="zh-CN"/>
        </w:rPr>
        <w:t>也清醒地认识</w:t>
      </w:r>
      <w:r>
        <w:rPr>
          <w:rFonts w:hint="default" w:ascii="Times New Roman" w:hAnsi="Times New Roman" w:eastAsia="方正仿宋_GBK" w:cs="Times New Roman"/>
        </w:rPr>
        <w:t>到，</w:t>
      </w:r>
      <w:r>
        <w:rPr>
          <w:rFonts w:hint="default" w:ascii="Times New Roman" w:hAnsi="Times New Roman" w:cs="Times New Roman"/>
        </w:rPr>
        <w:t>全区经济体量较小，</w:t>
      </w:r>
      <w:r>
        <w:rPr>
          <w:rFonts w:hint="default" w:ascii="Times New Roman" w:hAnsi="Times New Roman" w:cs="Times New Roman"/>
          <w:lang w:val="en-US"/>
        </w:rPr>
        <w:t>产业链条不够齐全，科技创新和数智化水平有待提高，</w:t>
      </w:r>
      <w:r>
        <w:rPr>
          <w:rFonts w:hint="default" w:ascii="Times New Roman" w:hAnsi="Times New Roman" w:cs="Times New Roman"/>
        </w:rPr>
        <w:t>城乡功能品质还需进一步优化，优质公共服务供给与群众期待相比仍有一定差距。</w:t>
      </w:r>
      <w:r>
        <w:rPr>
          <w:rFonts w:hint="default" w:ascii="Times New Roman" w:hAnsi="Times New Roman" w:eastAsia="方正仿宋_GBK" w:cs="Times New Roman"/>
        </w:rPr>
        <w:t>针对这些问题，我们将采取有效措施、积极加以解决、回应群众关切。</w:t>
      </w:r>
    </w:p>
    <w:p w14:paraId="2CE3FA34">
      <w:pPr>
        <w:spacing w:line="550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二、下半年工作打算</w:t>
      </w:r>
    </w:p>
    <w:p w14:paraId="410273CF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我们将深入学习贯彻党的二十大和二十届二中、三中全会精神，全面落实习近平总书记参加</w:t>
      </w:r>
      <w:r>
        <w:rPr>
          <w:rFonts w:hint="eastAsia" w:ascii="Times New Roman" w:hAnsi="Times New Roman" w:eastAsia="方正仿宋简体" w:cs="Times New Roman"/>
          <w:sz w:val="32"/>
          <w:szCs w:val="40"/>
          <w:lang w:eastAsia="zh-CN"/>
        </w:rPr>
        <w:t>十四届全国人大二次会议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江苏代表团审议时的重要讲话精神，以经济发展提速增效行动为抓手，深入开展“十五五”规划前期研究，扎实推进各项工作任务，确保经济发展稳中有进，以优异成绩迎接新中国成立75周年。</w:t>
      </w:r>
    </w:p>
    <w:p w14:paraId="1621A84A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一是聚焦年度目标，在高质量发展上再进位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。深入落实国家、省、市各项稳增长、促发展政策，用好“1+1+10”经济提速增效工作机制，持续做好经济运行监测分析，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密切关注一般公共预算收入、固定资产投资等薄弱指标，实时跟踪重点企业生产经营情况，最大限度帮助企业解决实际困难，想方设法补齐经济发展短板弱项，确保高质量完成全年计划目标。全力以赴准备市对区高质量发展考核，紧盯经济、城建、生态、民生等各领域短板弱项，找准差距不足，专题研讨、逐项调度，争分夺秒弥补缺口、赶上进度，确保年底考核取得最好成绩。</w:t>
      </w:r>
    </w:p>
    <w:p w14:paraId="030D0DC1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二是聚焦创新引领，在产业质效上再提升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。充分发挥产业科技创新港引领作用，加快打造501科创产业带，全面优化创新创业环境，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促进“大学+产业+园区”融合发展，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争取更多科研平台、产业化项目落地见效。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扎实推进产业强区建设，加快构建“3+1”先进制造业集群，持续推动强链补链延链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，确保全年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上工业总产值增长10%以上。抓住用好大规模设备更新、消费品以旧换新、资源循环利用等政策机遇，深入实施“技改强企升级”行动，加速促进数智化新技术新应用赋能产业发展，着力提高全要素生产率，为经济高质量发展注入新的活力。</w:t>
      </w:r>
    </w:p>
    <w:p w14:paraId="3B7A2952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三是聚焦实体经济，在发展后劲上再增强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。坚持将招商引资作为培育新增长点的关键一招，深入推进与中国商飞、中国通用、国轩等重点企业合作，加快在手在谈项目进程，确保项目早日落地见效。全力推进市区两级重大项目建设，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落实难题会办机制，加速项目建设进度，争取超计划完成年度投资任务。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切实做好项目谋划储备工作，为新一轮超长期特别国债、专项债申报做足准备。积极引进高质量品牌首店，围绕节庆假日和消费旺季，精心组织各类促销活动，培育打造更多网红打卡地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；加快完善旅游要素配置，重点打造文旅新消费集聚区，开发“夜游”新模式，不断丰富文旅产品供给，全面释放消费潜力。</w:t>
      </w:r>
    </w:p>
    <w:p w14:paraId="43BCAFE1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四是聚焦改革开放，在关键环节上再突破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。贯彻落实</w:t>
      </w:r>
      <w:r>
        <w:rPr>
          <w:rFonts w:hint="eastAsia" w:ascii="Times New Roman" w:hAnsi="Times New Roman" w:eastAsia="方正仿宋简体" w:cs="Times New Roman"/>
          <w:sz w:val="32"/>
          <w:szCs w:val="40"/>
          <w:lang w:eastAsia="zh-CN"/>
        </w:rPr>
        <w:t>党的二十届三中全会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精神，抓好重点领域、重点环节改革，加速释放六合高质量发展潜力活力。全面落实促进民营经济发展壮大相关措施，最大限度支持民营企业发展。不断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“一站式”服务能力，健全产业项目帮代办服务体系，推进服务模式由“面对面”到“肩并肩”转变。深入实施国企改革深化提升行动，优化调整国有资本布局结构，提升国有资本配置效率。加快推进国家农业绿色发展先行区、全国农业社会化服务创新试点县等试点示范项目建设。持续扩大高水平对外开放，积极融入“一带一路”、长江经济带、长三角一体化等重大发展战略，</w:t>
      </w:r>
      <w:r>
        <w:rPr>
          <w:rFonts w:hint="default" w:ascii="Times New Roman" w:hAnsi="Times New Roman" w:eastAsia="方正仿宋简体" w:cs="Times New Roman"/>
          <w:sz w:val="32"/>
        </w:rPr>
        <w:t>推动与江北新区、自贸区联动创新发展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</w:rPr>
        <w:t>积极承接创新成果转移转化，促进区域协同发展、优势互补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38B41FEF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五是聚焦城乡建设，在人居环境上再优化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积极做好宁淮城际铁路、北沿江高铁、宁盐高速、宁滁高速等重点项目地方配套工作，加快422省道等干线公路建设。推进龙袍新城丰北变电站、污水处理厂、安置房及配套中小学等项目建设，完成方州广场绿化工程。稳步推进“平急两用”公共基础设施建设和城中村改造，完成新增停车泊位、老旧供水管网改造等年度目标任务。升级改造市容街景，精细化整治提升14条背街小巷，打造2条“一街一景观”“一街一特色”精品街巷。坚决打好污染防治攻坚战，着力推进大气、土壤、塑料、固废等各类污染治理，努力提升生态污染防治能力。积极谋划整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“双碳”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实施路径，加快推进循环经济产业园建设，争取国家级“整区屋顶分布式光伏开发示范县（市、区）”挂牌，争创省级“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“双碳”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”试点。</w:t>
      </w:r>
    </w:p>
    <w:p w14:paraId="7BA9DF1E">
      <w:pPr>
        <w:spacing w:line="55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六是聚焦民生福祉，在富民惠民上再发力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。扎实推进九大类37项民生实事，全方位做好稳就业工作，确保全年新增城镇就业7300人。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推动区人民医院三级乙等医院创建、区中医院三级中医院转设，加快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bidi="ar"/>
        </w:rPr>
        <w:t>社区卫生服务中心四级中医馆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建设。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新增省、市优质幼儿园各1所，争取创成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省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义务教育优质均衡发展区。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化“1+9”矛盾纠纷多元化解体系，推进“一站式”矛盾调解中心建设，开展教育、金融放贷、市场流通三大行业领域整治活动，全面提升人民群众对平安建设的知晓率、参与率。从严从实推进“治本攻坚”三年行动，推动安全生产风险专项整治持续向纵深发展。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统筹抓好房地产、非法集资等领域风险防范化解，推动问题早发现、早处置、早解决。</w:t>
      </w:r>
    </w:p>
    <w:sectPr>
      <w:footerReference r:id="rId3" w:type="default"/>
      <w:pgSz w:w="11906" w:h="16838"/>
      <w:pgMar w:top="2098" w:right="1474" w:bottom="1985" w:left="1588" w:header="851" w:footer="141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189056"/>
    </w:sdtPr>
    <w:sdtEndPr>
      <w:rPr>
        <w:rFonts w:ascii="Times New Roman" w:hAnsi="Times New Roman" w:cs="Times New Roman"/>
        <w:sz w:val="28"/>
        <w:szCs w:val="28"/>
      </w:rPr>
    </w:sdtEndPr>
    <w:sdtContent>
      <w:p w14:paraId="20C83F20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7704EC2E">
    <w:pPr>
      <w:pStyle w:val="8"/>
      <w:tabs>
        <w:tab w:val="left" w:pos="5400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TRjMjE0OGM1Mjc0YzQxYTQ4M2JmNzIzZjAyYTMifQ=="/>
  </w:docVars>
  <w:rsids>
    <w:rsidRoot w:val="00051AA5"/>
    <w:rsid w:val="00007520"/>
    <w:rsid w:val="000109E0"/>
    <w:rsid w:val="000126B4"/>
    <w:rsid w:val="000129F5"/>
    <w:rsid w:val="00012CAC"/>
    <w:rsid w:val="00014A7A"/>
    <w:rsid w:val="0002568A"/>
    <w:rsid w:val="000460EE"/>
    <w:rsid w:val="00051AA5"/>
    <w:rsid w:val="00057D00"/>
    <w:rsid w:val="00072DFD"/>
    <w:rsid w:val="00073211"/>
    <w:rsid w:val="00090145"/>
    <w:rsid w:val="00097E00"/>
    <w:rsid w:val="000A3300"/>
    <w:rsid w:val="000A43EA"/>
    <w:rsid w:val="000B0EC1"/>
    <w:rsid w:val="000B27BD"/>
    <w:rsid w:val="000B567B"/>
    <w:rsid w:val="000E0586"/>
    <w:rsid w:val="000E32A4"/>
    <w:rsid w:val="000F6065"/>
    <w:rsid w:val="000F7F30"/>
    <w:rsid w:val="00100D07"/>
    <w:rsid w:val="00113E6C"/>
    <w:rsid w:val="00124FA6"/>
    <w:rsid w:val="00130B28"/>
    <w:rsid w:val="00134024"/>
    <w:rsid w:val="0013522D"/>
    <w:rsid w:val="001448AF"/>
    <w:rsid w:val="00146A2B"/>
    <w:rsid w:val="001554C3"/>
    <w:rsid w:val="00156B3D"/>
    <w:rsid w:val="001578A0"/>
    <w:rsid w:val="00166657"/>
    <w:rsid w:val="00166892"/>
    <w:rsid w:val="00175B24"/>
    <w:rsid w:val="00175FC0"/>
    <w:rsid w:val="00176CFF"/>
    <w:rsid w:val="0017777B"/>
    <w:rsid w:val="00180491"/>
    <w:rsid w:val="001870EA"/>
    <w:rsid w:val="00195434"/>
    <w:rsid w:val="001A28E0"/>
    <w:rsid w:val="001A52AB"/>
    <w:rsid w:val="001B4A4F"/>
    <w:rsid w:val="001C193E"/>
    <w:rsid w:val="001C5E30"/>
    <w:rsid w:val="001C63F1"/>
    <w:rsid w:val="001D4B55"/>
    <w:rsid w:val="001D6243"/>
    <w:rsid w:val="001D6F65"/>
    <w:rsid w:val="001E2F39"/>
    <w:rsid w:val="00201D49"/>
    <w:rsid w:val="00201E04"/>
    <w:rsid w:val="002116CE"/>
    <w:rsid w:val="002171EB"/>
    <w:rsid w:val="00226886"/>
    <w:rsid w:val="00227696"/>
    <w:rsid w:val="00230674"/>
    <w:rsid w:val="00232F4C"/>
    <w:rsid w:val="002403C1"/>
    <w:rsid w:val="00251459"/>
    <w:rsid w:val="00253A5B"/>
    <w:rsid w:val="002565C0"/>
    <w:rsid w:val="0026036F"/>
    <w:rsid w:val="0026296D"/>
    <w:rsid w:val="00266D6F"/>
    <w:rsid w:val="00281D1C"/>
    <w:rsid w:val="00285E14"/>
    <w:rsid w:val="00297430"/>
    <w:rsid w:val="002B0082"/>
    <w:rsid w:val="002B532F"/>
    <w:rsid w:val="002B5AA5"/>
    <w:rsid w:val="002B6FF6"/>
    <w:rsid w:val="002B74FA"/>
    <w:rsid w:val="002C5A4A"/>
    <w:rsid w:val="002D0771"/>
    <w:rsid w:val="002D5742"/>
    <w:rsid w:val="002E3444"/>
    <w:rsid w:val="002E3B42"/>
    <w:rsid w:val="002E422D"/>
    <w:rsid w:val="002E5CEC"/>
    <w:rsid w:val="002F0785"/>
    <w:rsid w:val="002F2593"/>
    <w:rsid w:val="00300CE1"/>
    <w:rsid w:val="003057CB"/>
    <w:rsid w:val="00341769"/>
    <w:rsid w:val="00343D02"/>
    <w:rsid w:val="00345A92"/>
    <w:rsid w:val="00350312"/>
    <w:rsid w:val="00357EA9"/>
    <w:rsid w:val="0036387D"/>
    <w:rsid w:val="00364536"/>
    <w:rsid w:val="00377105"/>
    <w:rsid w:val="003816E8"/>
    <w:rsid w:val="00392F3B"/>
    <w:rsid w:val="00396588"/>
    <w:rsid w:val="003A0434"/>
    <w:rsid w:val="003A23FA"/>
    <w:rsid w:val="003B5CC0"/>
    <w:rsid w:val="003E3210"/>
    <w:rsid w:val="00400490"/>
    <w:rsid w:val="00405329"/>
    <w:rsid w:val="00406D06"/>
    <w:rsid w:val="00410BD2"/>
    <w:rsid w:val="00413AF4"/>
    <w:rsid w:val="00414561"/>
    <w:rsid w:val="00416AAD"/>
    <w:rsid w:val="00423D03"/>
    <w:rsid w:val="00426A0D"/>
    <w:rsid w:val="00435578"/>
    <w:rsid w:val="00441567"/>
    <w:rsid w:val="004616D4"/>
    <w:rsid w:val="004617B0"/>
    <w:rsid w:val="00464482"/>
    <w:rsid w:val="00470F9E"/>
    <w:rsid w:val="004753F4"/>
    <w:rsid w:val="00476A70"/>
    <w:rsid w:val="00483922"/>
    <w:rsid w:val="00486CCE"/>
    <w:rsid w:val="004A05DE"/>
    <w:rsid w:val="004A4258"/>
    <w:rsid w:val="004A7DCF"/>
    <w:rsid w:val="004B0751"/>
    <w:rsid w:val="004C347E"/>
    <w:rsid w:val="004C51C6"/>
    <w:rsid w:val="004C5681"/>
    <w:rsid w:val="004C61D2"/>
    <w:rsid w:val="004D23D8"/>
    <w:rsid w:val="004E4770"/>
    <w:rsid w:val="004E6D2F"/>
    <w:rsid w:val="004F3553"/>
    <w:rsid w:val="004F421D"/>
    <w:rsid w:val="00501A64"/>
    <w:rsid w:val="005146E9"/>
    <w:rsid w:val="005342B1"/>
    <w:rsid w:val="00540129"/>
    <w:rsid w:val="00547861"/>
    <w:rsid w:val="00556C77"/>
    <w:rsid w:val="00571393"/>
    <w:rsid w:val="0058572B"/>
    <w:rsid w:val="00593EF6"/>
    <w:rsid w:val="0059635C"/>
    <w:rsid w:val="005A1013"/>
    <w:rsid w:val="005A4733"/>
    <w:rsid w:val="005A516E"/>
    <w:rsid w:val="005B280E"/>
    <w:rsid w:val="005C66C9"/>
    <w:rsid w:val="005D3766"/>
    <w:rsid w:val="005D3B1B"/>
    <w:rsid w:val="005E2369"/>
    <w:rsid w:val="005F33F9"/>
    <w:rsid w:val="005F5451"/>
    <w:rsid w:val="006141D0"/>
    <w:rsid w:val="00616C99"/>
    <w:rsid w:val="0064321A"/>
    <w:rsid w:val="00643268"/>
    <w:rsid w:val="00645520"/>
    <w:rsid w:val="006536C2"/>
    <w:rsid w:val="00653C74"/>
    <w:rsid w:val="006608E8"/>
    <w:rsid w:val="006651A8"/>
    <w:rsid w:val="00674D3B"/>
    <w:rsid w:val="00675195"/>
    <w:rsid w:val="006771BA"/>
    <w:rsid w:val="00680367"/>
    <w:rsid w:val="00680E2D"/>
    <w:rsid w:val="00681D73"/>
    <w:rsid w:val="0069298A"/>
    <w:rsid w:val="006B7D66"/>
    <w:rsid w:val="006C7D53"/>
    <w:rsid w:val="006D2BF5"/>
    <w:rsid w:val="006F35F8"/>
    <w:rsid w:val="00704A1C"/>
    <w:rsid w:val="00717FEE"/>
    <w:rsid w:val="0072453C"/>
    <w:rsid w:val="00725ECF"/>
    <w:rsid w:val="00732BD8"/>
    <w:rsid w:val="00742D6E"/>
    <w:rsid w:val="00742EE7"/>
    <w:rsid w:val="007462D2"/>
    <w:rsid w:val="00764897"/>
    <w:rsid w:val="00766C59"/>
    <w:rsid w:val="00795AF3"/>
    <w:rsid w:val="007C7610"/>
    <w:rsid w:val="007C79B8"/>
    <w:rsid w:val="007E1E1C"/>
    <w:rsid w:val="007E3224"/>
    <w:rsid w:val="007E64A0"/>
    <w:rsid w:val="007F6FE2"/>
    <w:rsid w:val="008016B8"/>
    <w:rsid w:val="00804EEA"/>
    <w:rsid w:val="00805211"/>
    <w:rsid w:val="00811581"/>
    <w:rsid w:val="00817BC9"/>
    <w:rsid w:val="008401B7"/>
    <w:rsid w:val="00843D3E"/>
    <w:rsid w:val="00847F87"/>
    <w:rsid w:val="008603A1"/>
    <w:rsid w:val="00874211"/>
    <w:rsid w:val="00875480"/>
    <w:rsid w:val="00875A0B"/>
    <w:rsid w:val="0087791D"/>
    <w:rsid w:val="00882F25"/>
    <w:rsid w:val="00886FE4"/>
    <w:rsid w:val="008905A7"/>
    <w:rsid w:val="008A0AA8"/>
    <w:rsid w:val="008A34F6"/>
    <w:rsid w:val="008A7E45"/>
    <w:rsid w:val="008B0143"/>
    <w:rsid w:val="008B05F9"/>
    <w:rsid w:val="008B13A1"/>
    <w:rsid w:val="008B45CD"/>
    <w:rsid w:val="008C73CB"/>
    <w:rsid w:val="008D1232"/>
    <w:rsid w:val="008E4EA0"/>
    <w:rsid w:val="008F44CB"/>
    <w:rsid w:val="0090412D"/>
    <w:rsid w:val="00912B2F"/>
    <w:rsid w:val="009206B0"/>
    <w:rsid w:val="00923A15"/>
    <w:rsid w:val="0092592A"/>
    <w:rsid w:val="00931F4C"/>
    <w:rsid w:val="0093406E"/>
    <w:rsid w:val="00943988"/>
    <w:rsid w:val="00947977"/>
    <w:rsid w:val="00954E11"/>
    <w:rsid w:val="00960183"/>
    <w:rsid w:val="00961505"/>
    <w:rsid w:val="00961B82"/>
    <w:rsid w:val="00971091"/>
    <w:rsid w:val="00981C9B"/>
    <w:rsid w:val="00993A08"/>
    <w:rsid w:val="00995A9D"/>
    <w:rsid w:val="009A0795"/>
    <w:rsid w:val="009A36A6"/>
    <w:rsid w:val="009A49EE"/>
    <w:rsid w:val="009A6CE4"/>
    <w:rsid w:val="009B0765"/>
    <w:rsid w:val="009C2903"/>
    <w:rsid w:val="009D2EF9"/>
    <w:rsid w:val="009D3197"/>
    <w:rsid w:val="009E0420"/>
    <w:rsid w:val="009E08CD"/>
    <w:rsid w:val="009E29CC"/>
    <w:rsid w:val="009E2CC1"/>
    <w:rsid w:val="009E59A4"/>
    <w:rsid w:val="009F253C"/>
    <w:rsid w:val="00A02D2F"/>
    <w:rsid w:val="00A07E4B"/>
    <w:rsid w:val="00A21057"/>
    <w:rsid w:val="00A212E6"/>
    <w:rsid w:val="00A245EA"/>
    <w:rsid w:val="00A25C56"/>
    <w:rsid w:val="00A40548"/>
    <w:rsid w:val="00A70501"/>
    <w:rsid w:val="00A95E17"/>
    <w:rsid w:val="00A97657"/>
    <w:rsid w:val="00AA2525"/>
    <w:rsid w:val="00AC16D4"/>
    <w:rsid w:val="00AC46BF"/>
    <w:rsid w:val="00AD4D9A"/>
    <w:rsid w:val="00AE6ED4"/>
    <w:rsid w:val="00AF1C0D"/>
    <w:rsid w:val="00AF4460"/>
    <w:rsid w:val="00AF72AC"/>
    <w:rsid w:val="00B04A5D"/>
    <w:rsid w:val="00B07814"/>
    <w:rsid w:val="00B218F2"/>
    <w:rsid w:val="00B26C89"/>
    <w:rsid w:val="00B35DBB"/>
    <w:rsid w:val="00B37B34"/>
    <w:rsid w:val="00B423F0"/>
    <w:rsid w:val="00B45B64"/>
    <w:rsid w:val="00B519B2"/>
    <w:rsid w:val="00B56A89"/>
    <w:rsid w:val="00B608CE"/>
    <w:rsid w:val="00B85568"/>
    <w:rsid w:val="00B875F4"/>
    <w:rsid w:val="00B87B53"/>
    <w:rsid w:val="00BA15C9"/>
    <w:rsid w:val="00BB0270"/>
    <w:rsid w:val="00BD0192"/>
    <w:rsid w:val="00BD2C71"/>
    <w:rsid w:val="00BD4CA1"/>
    <w:rsid w:val="00BD6920"/>
    <w:rsid w:val="00BF091B"/>
    <w:rsid w:val="00C001B6"/>
    <w:rsid w:val="00C0081C"/>
    <w:rsid w:val="00C02CC2"/>
    <w:rsid w:val="00C0372D"/>
    <w:rsid w:val="00C119B4"/>
    <w:rsid w:val="00C11E8E"/>
    <w:rsid w:val="00C124A2"/>
    <w:rsid w:val="00C218CC"/>
    <w:rsid w:val="00C25150"/>
    <w:rsid w:val="00C461BC"/>
    <w:rsid w:val="00C50089"/>
    <w:rsid w:val="00C50A48"/>
    <w:rsid w:val="00C53525"/>
    <w:rsid w:val="00C616DD"/>
    <w:rsid w:val="00C660DF"/>
    <w:rsid w:val="00C84581"/>
    <w:rsid w:val="00C971C3"/>
    <w:rsid w:val="00CC127F"/>
    <w:rsid w:val="00CC270E"/>
    <w:rsid w:val="00CC513B"/>
    <w:rsid w:val="00CC5C41"/>
    <w:rsid w:val="00CC6666"/>
    <w:rsid w:val="00CD1502"/>
    <w:rsid w:val="00CD37D3"/>
    <w:rsid w:val="00CE740C"/>
    <w:rsid w:val="00CF47C2"/>
    <w:rsid w:val="00D04C08"/>
    <w:rsid w:val="00D13129"/>
    <w:rsid w:val="00D20615"/>
    <w:rsid w:val="00D4765B"/>
    <w:rsid w:val="00D61AD9"/>
    <w:rsid w:val="00D75AC1"/>
    <w:rsid w:val="00D77A45"/>
    <w:rsid w:val="00D8100A"/>
    <w:rsid w:val="00D94F75"/>
    <w:rsid w:val="00DA461D"/>
    <w:rsid w:val="00DA5D47"/>
    <w:rsid w:val="00DB0F32"/>
    <w:rsid w:val="00DB4795"/>
    <w:rsid w:val="00DC1020"/>
    <w:rsid w:val="00DC54E0"/>
    <w:rsid w:val="00DD2160"/>
    <w:rsid w:val="00DD3F38"/>
    <w:rsid w:val="00DD4AB2"/>
    <w:rsid w:val="00DE1160"/>
    <w:rsid w:val="00DE136F"/>
    <w:rsid w:val="00DF184B"/>
    <w:rsid w:val="00DF435F"/>
    <w:rsid w:val="00DF7785"/>
    <w:rsid w:val="00E048D1"/>
    <w:rsid w:val="00E05FD7"/>
    <w:rsid w:val="00E06054"/>
    <w:rsid w:val="00E2349B"/>
    <w:rsid w:val="00E3178E"/>
    <w:rsid w:val="00E41CB7"/>
    <w:rsid w:val="00E57072"/>
    <w:rsid w:val="00E609D1"/>
    <w:rsid w:val="00E670BC"/>
    <w:rsid w:val="00E71FE0"/>
    <w:rsid w:val="00E814C7"/>
    <w:rsid w:val="00E879E6"/>
    <w:rsid w:val="00EA1521"/>
    <w:rsid w:val="00EA31AB"/>
    <w:rsid w:val="00EA4300"/>
    <w:rsid w:val="00EB029D"/>
    <w:rsid w:val="00EB580C"/>
    <w:rsid w:val="00EB5C0A"/>
    <w:rsid w:val="00EC41C0"/>
    <w:rsid w:val="00ED0149"/>
    <w:rsid w:val="00ED1033"/>
    <w:rsid w:val="00ED1800"/>
    <w:rsid w:val="00EF2514"/>
    <w:rsid w:val="00F004EE"/>
    <w:rsid w:val="00F04E12"/>
    <w:rsid w:val="00F1204E"/>
    <w:rsid w:val="00F16933"/>
    <w:rsid w:val="00F25A28"/>
    <w:rsid w:val="00F41D9E"/>
    <w:rsid w:val="00F56DC3"/>
    <w:rsid w:val="00F56FF5"/>
    <w:rsid w:val="00F70687"/>
    <w:rsid w:val="00F72EFB"/>
    <w:rsid w:val="00F73DC2"/>
    <w:rsid w:val="00F74B36"/>
    <w:rsid w:val="00F822BF"/>
    <w:rsid w:val="00F846C5"/>
    <w:rsid w:val="00F9424F"/>
    <w:rsid w:val="00FA2608"/>
    <w:rsid w:val="00FB6012"/>
    <w:rsid w:val="00FB73AF"/>
    <w:rsid w:val="00FC05F5"/>
    <w:rsid w:val="00FC3292"/>
    <w:rsid w:val="00FC5FC4"/>
    <w:rsid w:val="00FD0F9C"/>
    <w:rsid w:val="00FF4EC2"/>
    <w:rsid w:val="00FF6056"/>
    <w:rsid w:val="00FF78A7"/>
    <w:rsid w:val="00FF7BFC"/>
    <w:rsid w:val="05815436"/>
    <w:rsid w:val="05C4785D"/>
    <w:rsid w:val="085157EE"/>
    <w:rsid w:val="0E341099"/>
    <w:rsid w:val="138054ED"/>
    <w:rsid w:val="142179C9"/>
    <w:rsid w:val="145B1459"/>
    <w:rsid w:val="161D46D5"/>
    <w:rsid w:val="1B002D0C"/>
    <w:rsid w:val="1B285AE1"/>
    <w:rsid w:val="239904A8"/>
    <w:rsid w:val="24027C37"/>
    <w:rsid w:val="24B80AEE"/>
    <w:rsid w:val="2D992708"/>
    <w:rsid w:val="33DD65DA"/>
    <w:rsid w:val="362818EF"/>
    <w:rsid w:val="364E48AB"/>
    <w:rsid w:val="37690C96"/>
    <w:rsid w:val="377A055D"/>
    <w:rsid w:val="37E14EFE"/>
    <w:rsid w:val="385073FB"/>
    <w:rsid w:val="3E573935"/>
    <w:rsid w:val="460348D1"/>
    <w:rsid w:val="480155F8"/>
    <w:rsid w:val="49570A61"/>
    <w:rsid w:val="4A6D00F4"/>
    <w:rsid w:val="4A92042A"/>
    <w:rsid w:val="4F9619ED"/>
    <w:rsid w:val="4F9667B6"/>
    <w:rsid w:val="51404C2B"/>
    <w:rsid w:val="53C922B3"/>
    <w:rsid w:val="5755523C"/>
    <w:rsid w:val="58613E05"/>
    <w:rsid w:val="5D3D2D81"/>
    <w:rsid w:val="60743B78"/>
    <w:rsid w:val="742B6E35"/>
    <w:rsid w:val="75B53352"/>
    <w:rsid w:val="76152BE5"/>
    <w:rsid w:val="7AAE2C62"/>
    <w:rsid w:val="7C3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200" w:leftChars="200" w:firstLine="420"/>
    </w:pPr>
    <w:rPr>
      <w:rFonts w:ascii="仿宋_GB2312" w:eastAsia="仿宋_GB2312" w:cs="仿宋_GB2312"/>
      <w:szCs w:val="32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link w:val="18"/>
    <w:qFormat/>
    <w:uiPriority w:val="1"/>
    <w:rPr>
      <w:rFonts w:ascii="方正仿宋简体" w:hAnsi="方正仿宋简体" w:eastAsia="方正仿宋简体" w:cs="方正仿宋简体"/>
      <w:sz w:val="32"/>
      <w:szCs w:val="32"/>
      <w:lang w:val="zh-CN" w:bidi="zh-CN"/>
    </w:rPr>
  </w:style>
  <w:style w:type="paragraph" w:styleId="7">
    <w:name w:val="index 4"/>
    <w:basedOn w:val="1"/>
    <w:next w:val="1"/>
    <w:qFormat/>
    <w:uiPriority w:val="99"/>
    <w:pPr>
      <w:ind w:left="600" w:leftChars="600"/>
    </w:p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</w:style>
  <w:style w:type="character" w:customStyle="1" w:styleId="15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7">
    <w:name w:val="标题 3 字符"/>
    <w:basedOn w:val="12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8">
    <w:name w:val="正文文本 字符"/>
    <w:basedOn w:val="12"/>
    <w:link w:val="6"/>
    <w:qFormat/>
    <w:uiPriority w:val="1"/>
    <w:rPr>
      <w:rFonts w:ascii="方正仿宋简体" w:hAnsi="方正仿宋简体" w:eastAsia="方正仿宋简体" w:cs="方正仿宋简体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C858-6576-4C56-BDCC-D1D3D59CC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6518</Words>
  <Characters>6995</Characters>
  <Lines>53</Lines>
  <Paragraphs>14</Paragraphs>
  <TotalTime>70</TotalTime>
  <ScaleCrop>false</ScaleCrop>
  <LinksUpToDate>false</LinksUpToDate>
  <CharactersWithSpaces>6995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2023-02-17T06:38:00Z</dcterms:created>
  <dc:creator>Administrator</dc:creator>
  <cp:lastModifiedBy>杨海燕</cp:lastModifiedBy>
  <cp:lastPrinted>2024-08-23T01:08:00Z</cp:lastPrinted>
  <dcterms:modified xsi:type="dcterms:W3CDTF">2026-05-14T01:33:18Z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59E7C0285024435494221F05EAE7DC7C_13</vt:lpwstr>
  </property>
  <property fmtid="{D5CDD505-2E9C-101B-9397-08002B2CF9AE}" pid="4" name="KSOTemplateDocerSaveRecord">
    <vt:lpwstr>eyJoZGlkIjoiNzU5MTgyZWNhNDk4NWNmMjQ0YjYwMWVlMDk2OGNjYjIiLCJ1c2VySWQiOiIyNDcxNjMwNjAifQ==</vt:lpwstr>
  </property>
</Properties>
</file>