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600"/>
        <w:jc w:val="center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28"/>
          <w:szCs w:val="28"/>
        </w:rPr>
        <w:t>南京市校服采购合同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甲方（采购方）：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乙方（供应方）：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维护甲、乙双方当事人的合法权益，根据《中华人民共和国合同法》、《中华人民共和国产品质量法》等法律、法规，以及教育部、工商总局、质检总局、国家标准委《进一步加强中小学生校服管理工作意见的通知》（教基一【2015】3号）的要求，经双方协商一致，订立本合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57" w:firstLineChars="198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一、校服的材质、规格、数量、价格</w:t>
      </w:r>
    </w:p>
    <w:tbl>
      <w:tblPr>
        <w:tblStyle w:val="3"/>
        <w:tblW w:w="9260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1543"/>
        <w:gridCol w:w="1543"/>
        <w:gridCol w:w="1543"/>
        <w:gridCol w:w="1544"/>
        <w:gridCol w:w="15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名称</w:t>
            </w:r>
          </w:p>
        </w:tc>
        <w:tc>
          <w:tcPr>
            <w:tcW w:w="154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春秋装</w:t>
            </w:r>
          </w:p>
        </w:tc>
        <w:tc>
          <w:tcPr>
            <w:tcW w:w="154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夏装</w:t>
            </w:r>
          </w:p>
        </w:tc>
        <w:tc>
          <w:tcPr>
            <w:tcW w:w="154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冬装</w:t>
            </w:r>
          </w:p>
        </w:tc>
        <w:tc>
          <w:tcPr>
            <w:tcW w:w="154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运动服</w:t>
            </w:r>
          </w:p>
        </w:tc>
        <w:tc>
          <w:tcPr>
            <w:tcW w:w="154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材质描述</w:t>
            </w:r>
          </w:p>
        </w:tc>
        <w:tc>
          <w:tcPr>
            <w:tcW w:w="154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4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4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4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4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规格型号</w:t>
            </w:r>
          </w:p>
        </w:tc>
        <w:tc>
          <w:tcPr>
            <w:tcW w:w="154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4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4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4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4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计量单位</w:t>
            </w:r>
          </w:p>
        </w:tc>
        <w:tc>
          <w:tcPr>
            <w:tcW w:w="154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4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4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4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4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数量</w:t>
            </w:r>
          </w:p>
        </w:tc>
        <w:tc>
          <w:tcPr>
            <w:tcW w:w="154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4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4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4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4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单价</w:t>
            </w:r>
          </w:p>
        </w:tc>
        <w:tc>
          <w:tcPr>
            <w:tcW w:w="154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4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4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4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4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0" w:type="dxa"/>
            <w:gridSpan w:val="6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总价款（人民币）：       元（大写：                 ）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依据本合同签订的订单与本合同具有同等效力。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57" w:firstLineChars="198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二、校服的质量标准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乙方提供的校服执行以下第     项质量标准：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1．执行现行国家标准（GB/T31888、GB18401、GB31701等）。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2．其他标准：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乙方提供的校服应当具备以下质量标识：生产企业名称标识；面辅料成分标识；洗涤标识；规格型号标识；校名标识和反光标贴（根据学校需求）。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57" w:firstLineChars="198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三、校服的样式与封样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1．校服的样式由甲方指定或由乙方设计（与投标承诺完全一致）。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校服的样式、面料材质、辅料材质、颜色等最终由甲方书面确认，作为本合同的附件。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2．乙方应当免费制作校服样衣。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3．甲乙双方应将经确认的样衣封样保存。封样时，双方应当将样衣在密封的包装上标注“样衣”并加盖公章，各自保存。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57" w:firstLineChars="198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四、校服的生产加工与首次送检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1．乙方必须严格依照本合同约定的标准及双方确认的样衣，组织生产加工。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2．乙方必须严格按照国家有关规定，以合格的工艺生产加工，确保校服的质量及安全。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3．乙方应当在校服出厂前，将一定数量校服送法定检验机构检验，取得产品质量检验合格报告后方可交货。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57" w:firstLineChars="198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五、校服的交付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1．交货期及交货地点：乙方应在      年   月   日前交货，并送至甲方指定送货地点                       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2．交货通知：乙方应在交货前    日内，将到货日期、交货数量、装箱规格等相关交货信息提前通知甲方，甲方应及时作好收货安排。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3．包装规格和包装要求：乙方所提供的产品需按质量要求包装，并在外包装上清楚注明规格型号、数量以及甲方名称。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57" w:firstLineChars="198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六、校服的验收与二次送检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1．乙方交付校服时，甲方应对产品数量、外包装及货品有无破损等进行查看，并应按本合同约定的质量标准、封样样衣对产品质量进行验收。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乙方应当出具本批次产品经法定检验机构检验合格的报告。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2．验收异议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甲方如对乙方所交付的产品数量、产品质量等存有异议，应在乙方交货之日起    个工作日内，以书面形式提出；乙方应在甲方提出异议后    个工作日内予以答复解决。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3．二次送检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依据相关规定，双方确认：甲方在校服发放前将乙方交付的校服进行抽样，送交法定检验机构进行检验，检验合格作为验收合格的必备条件。乙方同意服从法定检验机构检验结论，并承担相应的后果。如送检合格，检验费用由甲方承担；送检不合格，检验费用由乙方承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57" w:firstLineChars="198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七、支付方式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本合同价款按以下第1种方式支付：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1．收到货物并验收合格，且提交货款等额的发票后一个月内，甲方向乙方付清90%的货款；剩余尾款，待校服下发后，调剂完成并验收合格后两个月内全部付清。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                                            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57" w:firstLineChars="198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八、违约责任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1．甲方未确认校服样式的，乙方有权延迟生产加工的时间，所造成交货延误由甲方承担损失。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2．甲方逾期付款的，每逾期一日，按照逾期支付部分价款的万分之三向乙方支付违约金。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3．乙方逾期交付的，每逾期一日，按照本合同总价款万分之三向甲方支付违约金。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4．乙方交付产品数量短缺的，应当在接到甲方通知后的   日内补足，逾期未能补足的，乙方除补足短缺的校服外，还应当向甲方支付短缺校服价款10％的违约金。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5．乙方交付产品规格不符本合同约定的，应当在接到甲方通知后   日内予以调换，逾期未能调换的，乙方除调换规格不符的校服外，还应当向甲方支付不符合规格的校服价款10％的违约金。因质量问题甲方提出修补、更换面料等要求的，产生费用由乙方承担。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6．乙方交付产品经法定检验机构抽样检验不合格的，甲方有权退回所有的校服，还应当向甲方支付总价款10％的违约金；因产品质量对学生健康造成伤害或可能造成伤害的，乙方还须承担赔偿责任。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7．因乙方原因造成甲方被第三方因侵犯专利权、商标权或其他知识产权追诉的，甲方有权要求乙方全额返还已付价款，支付总价款10％的违约金。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8、乙方如未能如约交付所订购的校服达   日，经甲方催告一周后仍不能交付的，甲方有权解除本合同，并有权按照上述条款的约定追究乙方的违约责任。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九、其他约定：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1、乙方之前所交的保证金自动转为本合同的履约保证金,待本合同顺利履行完毕后,由甲方无息返还。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2、甲、乙方确定联系的方式：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 xml:space="preserve">甲方：联系人：        ，电话：        ，邮箱：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 xml:space="preserve">乙方：联系人：        ，电话：        ，邮箱：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十、争议解决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双方发生争议的，可协商解决，或向有关部门申请调解；也可选择以下第2项方式解决：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1．提请南京市仲裁委员会仲裁。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2．依法向南京市六合区人民法院提起诉讼。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十一、附则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本合同一式 叁 份，甲乙双方各执壹份，经双方签字盖章后生效，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同时由甲方负责将另一份合同交至 教育局勤工俭学办公室备案。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甲方（签名或盖章）：        乙方（签名或盖章）：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地    址：                  地    址：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电    话：                  电    话：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传    真：                  传    真：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邮    箱：                  邮    箱：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法定代表人：                法定代表人：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身份证号：                  身份证号：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手    机：                  手    机：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委托代理人：                委托代理人：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身份证号：                  身份证号：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手    机：                  手    机：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签约地点：                  签约地点：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签约日期：                  签约日期：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年  月  日                  年  月  日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217568"/>
    <w:rsid w:val="3D6A1803"/>
    <w:rsid w:val="419F3C8A"/>
    <w:rsid w:val="5F21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2018-12-10T06:28:00Z</dcterms:created>
  <dc:creator>淡若天涯</dc:creator>
  <cp:lastModifiedBy>淡若天涯</cp:lastModifiedBy>
  <dcterms:modified xsi:type="dcterms:W3CDTF">2018-12-10T06:28:41Z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